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82326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ACE" w:rsidRPr="00066ACE" w:rsidRDefault="00066ACE" w:rsidP="0082326B">
      <w:pPr>
        <w:rPr>
          <w:rFonts w:ascii="Arial" w:hAnsi="Arial" w:cs="Arial"/>
        </w:rPr>
      </w:pPr>
    </w:p>
    <w:p w:rsidR="00B71EA9" w:rsidRPr="0091636C" w:rsidRDefault="00B71EA9" w:rsidP="00B71EA9">
      <w:pPr>
        <w:jc w:val="center"/>
        <w:rPr>
          <w:rFonts w:ascii="Arial" w:hAnsi="Arial" w:cs="Arial"/>
          <w:bCs/>
        </w:rPr>
      </w:pPr>
      <w:r w:rsidRPr="0091636C">
        <w:rPr>
          <w:rFonts w:ascii="Leelawadee UI" w:hAnsi="Leelawadee UI" w:cs="Leelawadee UI" w:hint="cs"/>
          <w:bCs/>
          <w:cs/>
          <w:lang w:bidi="km-KH"/>
        </w:rPr>
        <w:t>ទីភ្នាក់ងារសេវាជនរងគ្រោះមូលដ្ធាន</w:t>
      </w:r>
    </w:p>
    <w:p w:rsidR="00F41802" w:rsidRPr="003942F3" w:rsidRDefault="00076ED8" w:rsidP="0082326B">
      <w:pPr>
        <w:contextualSpacing/>
        <w:jc w:val="center"/>
        <w:rPr>
          <w:rFonts w:ascii="Arial" w:hAnsi="Arial" w:cs="Arial"/>
          <w:bCs/>
        </w:rPr>
      </w:pPr>
      <w:r w:rsidRPr="003942F3">
        <w:rPr>
          <w:rFonts w:ascii="Arial" w:hAnsi="Arial" w:cs="Arial"/>
          <w:bCs/>
        </w:rPr>
        <w:t>Local Victim Service Agencies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397251" w:rsidRPr="003942F3" w:rsidTr="0082326B">
        <w:trPr>
          <w:trHeight w:val="2654"/>
        </w:trPr>
        <w:tc>
          <w:tcPr>
            <w:tcW w:w="10868" w:type="dxa"/>
          </w:tcPr>
          <w:p w:rsidR="00E2218A" w:rsidRPr="0091636C" w:rsidRDefault="00E2218A" w:rsidP="00E2218A">
            <w:pPr>
              <w:rPr>
                <w:rFonts w:ascii="Arial" w:hAnsi="Arial" w:cs="Arial"/>
                <w:b/>
              </w:rPr>
            </w:pP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សេវានានាសម្រាប់ជនរងគ្រោះជាកុមារនៃការរំលោភបំពានផ្លូវភេទ</w:t>
            </w:r>
          </w:p>
          <w:p w:rsidR="0063411E" w:rsidRPr="0082326B" w:rsidRDefault="0063411E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Child Victims of Sexual Abuse</w:t>
            </w:r>
          </w:p>
          <w:p w:rsidR="003942F3" w:rsidRPr="003942F3" w:rsidRDefault="003942F3" w:rsidP="0082326B">
            <w:pPr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Family Support Line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hyperlink r:id="rId8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www.FamilySupportLine.org</w:t>
              </w:r>
            </w:hyperlink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610.268.9145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9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566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4342</w:t>
            </w:r>
          </w:p>
        </w:tc>
      </w:tr>
      <w:tr w:rsidR="00397251" w:rsidRPr="003942F3" w:rsidTr="0082326B">
        <w:trPr>
          <w:cantSplit/>
          <w:trHeight w:val="1119"/>
        </w:trPr>
        <w:tc>
          <w:tcPr>
            <w:tcW w:w="10868" w:type="dxa"/>
          </w:tcPr>
          <w:p w:rsidR="00E2218A" w:rsidRPr="0091636C" w:rsidRDefault="00E2218A" w:rsidP="00E2218A">
            <w:pPr>
              <w:rPr>
                <w:rFonts w:ascii="Arial" w:hAnsi="Arial" w:cs="Arial"/>
                <w:b/>
                <w:lang w:bidi="km-KH"/>
              </w:rPr>
            </w:pP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សេវានានាសម្រាប់ជនរងគ្រោះពេញវ័យនៃការរំលោភផ្លូវភេទ</w:t>
            </w:r>
          </w:p>
          <w:p w:rsidR="00397251" w:rsidRPr="0082326B" w:rsidRDefault="00397251" w:rsidP="008232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Services for Adult Victims of Sexual Assault </w:t>
            </w:r>
          </w:p>
          <w:p w:rsidR="00A759F3" w:rsidRPr="003942F3" w:rsidRDefault="00A759F3" w:rsidP="0082326B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10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52412B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610.566.4342</w:t>
            </w:r>
          </w:p>
        </w:tc>
      </w:tr>
      <w:tr w:rsidR="00397251" w:rsidRPr="003942F3" w:rsidTr="0082326B">
        <w:trPr>
          <w:trHeight w:val="1640"/>
        </w:trPr>
        <w:tc>
          <w:tcPr>
            <w:tcW w:w="10868" w:type="dxa"/>
          </w:tcPr>
          <w:p w:rsidR="004860BD" w:rsidRPr="00397A9D" w:rsidRDefault="00E2218A" w:rsidP="004860BD">
            <w:pPr>
              <w:rPr>
                <w:rFonts w:ascii="Arial" w:hAnsi="Arial" w:cs="Arial"/>
                <w:b/>
                <w:bCs/>
                <w:cs/>
                <w:lang w:bidi="hi-IN"/>
              </w:rPr>
            </w:pP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សេវានានាសម្រាប់ជនរងគ្រោះនៃអំពើហឹង្សាក្នុងគ្រួសារ</w:t>
            </w:r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Domestic Violence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Domestic Abuse Project of Del</w:t>
            </w: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aware County (DAP)  </w:t>
            </w:r>
            <w:hyperlink r:id="rId11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</w:rPr>
                <w:t>www.dapdc.org</w:t>
              </w:r>
            </w:hyperlink>
          </w:p>
          <w:p w:rsidR="00380F61" w:rsidRPr="003942F3" w:rsidRDefault="00380F61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610.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565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4590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Office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.565.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6272</w:t>
            </w:r>
          </w:p>
        </w:tc>
      </w:tr>
      <w:tr w:rsidR="00397251" w:rsidRPr="003942F3" w:rsidTr="0082326B">
        <w:trPr>
          <w:trHeight w:val="1155"/>
        </w:trPr>
        <w:tc>
          <w:tcPr>
            <w:tcW w:w="10868" w:type="dxa"/>
          </w:tcPr>
          <w:p w:rsidR="00E2218A" w:rsidRPr="0091636C" w:rsidRDefault="00E2218A" w:rsidP="00E2218A">
            <w:pPr>
              <w:rPr>
                <w:rFonts w:ascii="Arial" w:hAnsi="Arial" w:cs="Arial"/>
                <w:bCs/>
                <w:lang w:bidi="km-KH"/>
              </w:rPr>
            </w:pP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សេវានានាសម្រាប់ជនរងគ្រោះនៃការរំលោភបំពានអែលឌើរ</w:t>
            </w:r>
          </w:p>
          <w:p w:rsidR="00397251" w:rsidRPr="003942F3" w:rsidRDefault="00397251" w:rsidP="008232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Elder Abuse</w:t>
            </w: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Senior Victim Services, Inc.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610.627</w:t>
            </w:r>
            <w:r w:rsidR="00A759F3"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.</w:t>
            </w: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2292</w:t>
            </w:r>
          </w:p>
        </w:tc>
      </w:tr>
      <w:tr w:rsidR="00397251" w:rsidRPr="003942F3" w:rsidTr="0082326B">
        <w:trPr>
          <w:trHeight w:val="1654"/>
        </w:trPr>
        <w:tc>
          <w:tcPr>
            <w:tcW w:w="10868" w:type="dxa"/>
          </w:tcPr>
          <w:p w:rsidR="00E2218A" w:rsidRPr="0091636C" w:rsidRDefault="00E2218A" w:rsidP="00E2218A">
            <w:pPr>
              <w:rPr>
                <w:rFonts w:ascii="Arial" w:hAnsi="Arial" w:cs="Arial"/>
                <w:bCs/>
              </w:rPr>
            </w:pP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សេវានានាសម្រាប់ជនរងគ្រោះជាមនុស្សពេញវ័យជាមួយពិការភាពបញ្ញា</w:t>
            </w:r>
            <w:r w:rsidRPr="0091636C">
              <w:rPr>
                <w:rFonts w:ascii="Arial" w:hAnsi="Arial" w:cs="Arial"/>
                <w:bCs/>
              </w:rPr>
              <w:t>/</w:t>
            </w: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មនុស្សពេញវ័យពឹងផ្អែក</w:t>
            </w:r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Adult Victims with Intellectual Disabilities/Dependent Adults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/>
                <w:sz w:val="22"/>
                <w:szCs w:val="22"/>
              </w:rPr>
              <w:t>Protective Services Hotline</w:t>
            </w: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Pr="003942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http://www.dhs.pa.gov/citizens/reportabuse/dhsadultprotectiveservices/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800.490.8505</w:t>
            </w:r>
          </w:p>
        </w:tc>
      </w:tr>
      <w:tr w:rsidR="00397251" w:rsidRPr="003942F3" w:rsidTr="0082326B">
        <w:trPr>
          <w:trHeight w:val="1811"/>
        </w:trPr>
        <w:tc>
          <w:tcPr>
            <w:tcW w:w="10868" w:type="dxa"/>
          </w:tcPr>
          <w:p w:rsidR="00E2218A" w:rsidRPr="0091636C" w:rsidRDefault="00E2218A" w:rsidP="00E2218A">
            <w:pPr>
              <w:rPr>
                <w:rFonts w:ascii="Arial" w:hAnsi="Arial" w:cs="Arial"/>
                <w:bCs/>
              </w:rPr>
            </w:pP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កម្មវិធីជំនួយជនរងគ្រោះ</w:t>
            </w:r>
            <w:r w:rsidRPr="0091636C">
              <w:rPr>
                <w:rFonts w:ascii="Arial" w:hAnsi="Arial" w:cs="Arial"/>
                <w:bCs/>
              </w:rPr>
              <w:t>/</w:t>
            </w:r>
            <w:r w:rsidRPr="0091636C">
              <w:rPr>
                <w:rFonts w:ascii="Leelawadee UI" w:hAnsi="Leelawadee UI" w:cs="Leelawadee UI" w:hint="cs"/>
                <w:bCs/>
                <w:cs/>
                <w:lang w:bidi="km-KH"/>
              </w:rPr>
              <w:t>សាក្សីផ្សេងទៀត</w:t>
            </w:r>
          </w:p>
          <w:p w:rsidR="00397251" w:rsidRPr="0082326B" w:rsidRDefault="00076ED8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="00397251" w:rsidRPr="0082326B">
              <w:rPr>
                <w:rFonts w:ascii="Arial" w:hAnsi="Arial" w:cs="Arial"/>
                <w:bCs/>
                <w:sz w:val="20"/>
                <w:szCs w:val="20"/>
              </w:rPr>
              <w:t>Victim/Witness Assistance Program</w:t>
            </w:r>
            <w:r w:rsidR="003942F3" w:rsidRPr="0082326B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:rsidR="00397251" w:rsidRPr="003942F3" w:rsidRDefault="00397251" w:rsidP="0082326B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Crime Victim Services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610.566.4386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District Attorney Victim Witness Assistance and Restitution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610.891.4227 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Legal Aid </w:t>
            </w:r>
            <w:proofErr w:type="spellStart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Southeastern</w:t>
            </w:r>
            <w:proofErr w:type="spellEnd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Division of Delaware County </w:t>
            </w:r>
            <w:hyperlink r:id="rId13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http://lasp.org</w:t>
              </w:r>
            </w:hyperlink>
            <w:r w:rsidR="0052412B"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877.429.5994</w:t>
            </w:r>
          </w:p>
          <w:p w:rsidR="004860BD" w:rsidRPr="003942F3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Parents of Murdered Children, Delaware County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Chapter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4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www.pomcdelco.com</w:t>
              </w:r>
            </w:hyperlink>
            <w:r w:rsidR="0052412B"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</w:rPr>
              <w:t>610.324.7378</w:t>
            </w:r>
          </w:p>
        </w:tc>
      </w:tr>
    </w:tbl>
    <w:p w:rsidR="00076ED8" w:rsidRPr="00066ACE" w:rsidRDefault="00076ED8" w:rsidP="0082326B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Courier New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F0675"/>
    <w:rsid w:val="001129B2"/>
    <w:rsid w:val="00146951"/>
    <w:rsid w:val="00173368"/>
    <w:rsid w:val="001E7088"/>
    <w:rsid w:val="00237237"/>
    <w:rsid w:val="00250500"/>
    <w:rsid w:val="00287B1B"/>
    <w:rsid w:val="002C7221"/>
    <w:rsid w:val="00305CA0"/>
    <w:rsid w:val="00380F61"/>
    <w:rsid w:val="003942F3"/>
    <w:rsid w:val="00397251"/>
    <w:rsid w:val="003B179F"/>
    <w:rsid w:val="003C38FB"/>
    <w:rsid w:val="00450331"/>
    <w:rsid w:val="004860BD"/>
    <w:rsid w:val="00497AB3"/>
    <w:rsid w:val="004C0BEC"/>
    <w:rsid w:val="004C18C8"/>
    <w:rsid w:val="004E7AE5"/>
    <w:rsid w:val="0052412B"/>
    <w:rsid w:val="005A0EEB"/>
    <w:rsid w:val="0063168E"/>
    <w:rsid w:val="0063411E"/>
    <w:rsid w:val="006B0FB0"/>
    <w:rsid w:val="00756A6F"/>
    <w:rsid w:val="00797851"/>
    <w:rsid w:val="007D0C0B"/>
    <w:rsid w:val="0082326B"/>
    <w:rsid w:val="0083115E"/>
    <w:rsid w:val="008C0543"/>
    <w:rsid w:val="008E38C2"/>
    <w:rsid w:val="008F7823"/>
    <w:rsid w:val="0091515B"/>
    <w:rsid w:val="009943EA"/>
    <w:rsid w:val="009B1CFD"/>
    <w:rsid w:val="00A14C71"/>
    <w:rsid w:val="00A61D15"/>
    <w:rsid w:val="00A759F3"/>
    <w:rsid w:val="00B11212"/>
    <w:rsid w:val="00B12F0D"/>
    <w:rsid w:val="00B71EA9"/>
    <w:rsid w:val="00BB46E4"/>
    <w:rsid w:val="00CC1B7C"/>
    <w:rsid w:val="00E2218A"/>
    <w:rsid w:val="00E44FAA"/>
    <w:rsid w:val="00E6205A"/>
    <w:rsid w:val="00E717C2"/>
    <w:rsid w:val="00F407E7"/>
    <w:rsid w:val="00F41802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DCB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2017-09-08T13:43:00Z</cp:lastPrinted>
  <dcterms:created xsi:type="dcterms:W3CDTF">2017-09-08T13:56:00Z</dcterms:created>
  <dcterms:modified xsi:type="dcterms:W3CDTF">2017-09-08T13:58:00Z</dcterms:modified>
</cp:coreProperties>
</file>