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ED" w:rsidRDefault="00E96FED" w:rsidP="00C71332">
      <w:r w:rsidRPr="001B495D">
        <w:rPr>
          <w:rFonts w:ascii="Arial" w:hAnsi="Arial" w:cs="Arial"/>
          <w:noProof/>
          <w:lang w:bidi="km-KH"/>
        </w:rPr>
        <w:drawing>
          <wp:anchor distT="0" distB="0" distL="114300" distR="114300" simplePos="0" relativeHeight="251659264" behindDoc="1" locked="0" layoutInCell="1" allowOverlap="0" wp14:anchorId="328CB82B" wp14:editId="5B82155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6816" cy="694944"/>
            <wp:effectExtent l="0" t="0" r="5715" b="0"/>
            <wp:wrapTight wrapText="bothSides">
              <wp:wrapPolygon edited="0">
                <wp:start x="0" y="0"/>
                <wp:lineTo x="0" y="20731"/>
                <wp:lineTo x="21453" y="20731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34303" r="40188" b="43563"/>
                    <a:stretch/>
                  </pic:blipFill>
                  <pic:spPr bwMode="auto">
                    <a:xfrm>
                      <a:off x="0" y="0"/>
                      <a:ext cx="1956816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FED" w:rsidRDefault="00E96FED" w:rsidP="00C71332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40"/>
      </w:tblGrid>
      <w:tr w:rsidR="00E96FED" w:rsidRPr="00E96FED" w:rsidTr="00004118">
        <w:tc>
          <w:tcPr>
            <w:tcW w:w="6660" w:type="dxa"/>
          </w:tcPr>
          <w:p w:rsidR="00EF31DE" w:rsidRDefault="00EF31DE" w:rsidP="00EF31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범죄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피해자에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대한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도움</w:t>
            </w:r>
            <w:proofErr w:type="spellEnd"/>
          </w:p>
          <w:p w:rsidR="00EF31DE" w:rsidRDefault="00EF31DE" w:rsidP="00EF31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귀하가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성추행과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물리적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폭행을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비롯한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특정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범죄의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되었을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경우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도움을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 xml:space="preserve">.  "Victim </w:t>
            </w:r>
            <w:proofErr w:type="gramStart"/>
            <w:r>
              <w:rPr>
                <w:rFonts w:ascii="Arial" w:hAnsi="Arial" w:cs="Arial"/>
              </w:rPr>
              <w:t>Advocate(</w:t>
            </w:r>
            <w:proofErr w:type="spellStart"/>
            <w:proofErr w:type="gramEnd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옹호자</w:t>
            </w:r>
            <w:proofErr w:type="spellEnd"/>
            <w:r>
              <w:rPr>
                <w:rFonts w:ascii="Arial" w:hAnsi="Arial" w:cs="Arial"/>
              </w:rPr>
              <w:t>)"</w:t>
            </w:r>
            <w:r>
              <w:rPr>
                <w:rFonts w:ascii="Arial" w:hAnsi="Arial" w:cs="Arial"/>
              </w:rPr>
              <w:t>는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다음과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같은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부분에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귀하에게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도움을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제공할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사람입니다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자신의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권리에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알아보기</w:t>
            </w:r>
            <w:proofErr w:type="spellEnd"/>
          </w:p>
          <w:p w:rsidR="00EF31DE" w:rsidRDefault="00EF31DE" w:rsidP="00EF3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법적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시스템의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작동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방식에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이해</w:t>
            </w:r>
            <w:proofErr w:type="spellEnd"/>
          </w:p>
          <w:p w:rsidR="00EF31DE" w:rsidRDefault="00EF31DE" w:rsidP="00EF3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보상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신청</w:t>
            </w:r>
            <w:proofErr w:type="spellEnd"/>
          </w:p>
          <w:p w:rsidR="00EF31DE" w:rsidRDefault="00EF31DE" w:rsidP="00EF3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상담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등의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서비스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찾기</w:t>
            </w:r>
            <w:proofErr w:type="spellEnd"/>
          </w:p>
          <w:p w:rsidR="00EF31DE" w:rsidRDefault="00EF31DE" w:rsidP="00EF31DE">
            <w:pPr>
              <w:rPr>
                <w:rFonts w:ascii="Arial" w:hAnsi="Arial" w:cs="Arial"/>
              </w:rPr>
            </w:pPr>
          </w:p>
          <w:p w:rsidR="00EF31DE" w:rsidRPr="00EF31DE" w:rsidRDefault="00EF31DE" w:rsidP="00EF31D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귀하는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범죄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피해자로서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다음과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같은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권리가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있습니다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보상과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같이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위한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서비스에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정보를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제공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받습니다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가해자가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받아야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할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형량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가해자의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석방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보호감찰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지역사회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기반의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치료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노동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석방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등에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의견을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표현합니다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가해자에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PFA(</w:t>
            </w:r>
            <w:proofErr w:type="gramEnd"/>
            <w:r>
              <w:rPr>
                <w:rFonts w:ascii="Arial" w:hAnsi="Arial" w:cs="Arial"/>
              </w:rPr>
              <w:t xml:space="preserve">Protection From Abuse, </w:t>
            </w:r>
            <w:proofErr w:type="spellStart"/>
            <w:r>
              <w:rPr>
                <w:rFonts w:ascii="Arial" w:hAnsi="Arial" w:cs="Arial"/>
              </w:rPr>
              <w:t>추행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방지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명령이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경우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해당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가해자가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보석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석방되었을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때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즉각적으로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석방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통지를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받습니다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사건의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최종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결과에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세부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사항을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가족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구성원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옹호자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Victim Advocate) </w:t>
            </w:r>
            <w:proofErr w:type="spellStart"/>
            <w:r>
              <w:rPr>
                <w:rFonts w:ascii="Arial" w:hAnsi="Arial" w:cs="Arial"/>
              </w:rPr>
              <w:t>또는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다른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관계자가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함께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모든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형사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재판에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동행할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보석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탈출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석방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구속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등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가해자의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상태에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알림을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받습니다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해당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범죄가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자신에게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미친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영향을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구두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또는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서면으로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설명하는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영향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진술을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준비하는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도움을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받습니다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ind w:left="360"/>
              <w:rPr>
                <w:rFonts w:ascii="Arial" w:hAnsi="Arial" w:cs="Arial"/>
              </w:rPr>
            </w:pPr>
          </w:p>
          <w:p w:rsidR="00EF31DE" w:rsidRDefault="00EF31DE" w:rsidP="00EF31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모든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펜실베니아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카운티는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권리에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도움을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자세히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알아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서비스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기관을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하나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이상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보유하고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이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정보에서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다음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기관을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통해서도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얻을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펜실베니아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서비스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사무소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www.ova.pa.gov</w:t>
              </w:r>
            </w:hyperlink>
          </w:p>
          <w:p w:rsidR="00EF31DE" w:rsidRDefault="00EF31DE" w:rsidP="00EF31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옹호자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사무소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www.pacrimevictims.com</w:t>
              </w:r>
            </w:hyperlink>
          </w:p>
          <w:p w:rsidR="00EF31DE" w:rsidRDefault="00EF31DE" w:rsidP="00EF31DE">
            <w:pPr>
              <w:rPr>
                <w:rFonts w:ascii="Arial" w:hAnsi="Arial" w:cs="Arial"/>
              </w:rPr>
            </w:pPr>
          </w:p>
          <w:p w:rsidR="00EF31DE" w:rsidRDefault="00EF31DE" w:rsidP="00EF31DE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귀하가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가정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폭력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학대의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피해자인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경우</w:t>
            </w:r>
            <w:proofErr w:type="spellEnd"/>
          </w:p>
          <w:p w:rsidR="00EF31DE" w:rsidRDefault="00EF31DE" w:rsidP="00EF31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귀하는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재판을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청구하고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PFA(</w:t>
            </w:r>
            <w:proofErr w:type="gramEnd"/>
            <w:r>
              <w:rPr>
                <w:rFonts w:ascii="Arial" w:hAnsi="Arial" w:cs="Arial"/>
              </w:rPr>
              <w:t xml:space="preserve">Protection From Abuse, </w:t>
            </w:r>
            <w:proofErr w:type="spellStart"/>
            <w:r>
              <w:rPr>
                <w:rFonts w:ascii="Arial" w:hAnsi="Arial" w:cs="Arial"/>
              </w:rPr>
              <w:t>추행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방지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명령을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요청할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권리가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F31DE" w:rsidRPr="00EF31DE" w:rsidRDefault="00EF31DE" w:rsidP="00EF31DE">
            <w:pPr>
              <w:rPr>
                <w:rFonts w:ascii="Arial" w:hAnsi="Arial" w:cs="Arial"/>
              </w:rPr>
            </w:pPr>
            <w:proofErr w:type="spellStart"/>
            <w:r w:rsidRPr="00EF31DE">
              <w:rPr>
                <w:rFonts w:ascii="Arial" w:eastAsia="Malgun Gothic" w:hAnsi="Arial" w:cs="Arial" w:hint="eastAsia"/>
              </w:rPr>
              <w:lastRenderedPageBreak/>
              <w:t>귀하의</w:t>
            </w:r>
            <w:proofErr w:type="spellEnd"/>
            <w:r w:rsidRPr="00EF31DE">
              <w:rPr>
                <w:rFonts w:ascii="Arial" w:hAnsi="Arial" w:cs="Arial"/>
              </w:rPr>
              <w:t xml:space="preserve"> </w:t>
            </w:r>
            <w:proofErr w:type="spellStart"/>
            <w:r w:rsidRPr="00EF31DE">
              <w:rPr>
                <w:rFonts w:ascii="Malgun Gothic" w:eastAsia="Malgun Gothic" w:hAnsi="Malgun Gothic" w:cs="Malgun Gothic" w:hint="eastAsia"/>
              </w:rPr>
              <w:t>상황에</w:t>
            </w:r>
            <w:proofErr w:type="spellEnd"/>
            <w:r w:rsidRPr="00EF31DE">
              <w:rPr>
                <w:rFonts w:ascii="Arial" w:hAnsi="Arial" w:cs="Arial"/>
              </w:rPr>
              <w:t xml:space="preserve"> </w:t>
            </w:r>
            <w:proofErr w:type="spellStart"/>
            <w:r w:rsidRPr="00EF31DE">
              <w:rPr>
                <w:rFonts w:ascii="Malgun Gothic" w:eastAsia="Malgun Gothic" w:hAnsi="Malgun Gothic" w:cs="Malgun Gothic" w:hint="eastAsia"/>
              </w:rPr>
              <w:t>따라</w:t>
            </w:r>
            <w:proofErr w:type="spellEnd"/>
            <w:r w:rsidRPr="00EF31DE">
              <w:rPr>
                <w:rFonts w:ascii="Arial" w:hAnsi="Arial" w:cs="Arial"/>
              </w:rPr>
              <w:t xml:space="preserve"> </w:t>
            </w:r>
            <w:proofErr w:type="spellStart"/>
            <w:r w:rsidRPr="00EF31DE">
              <w:rPr>
                <w:rFonts w:ascii="Malgun Gothic" w:eastAsia="Malgun Gothic" w:hAnsi="Malgun Gothic" w:cs="Malgun Gothic" w:hint="eastAsia"/>
              </w:rPr>
              <w:t>법원은</w:t>
            </w:r>
            <w:proofErr w:type="spellEnd"/>
            <w:r w:rsidRPr="00EF31DE">
              <w:rPr>
                <w:rFonts w:ascii="Arial" w:hAnsi="Arial" w:cs="Arial"/>
              </w:rPr>
              <w:t xml:space="preserve"> </w:t>
            </w:r>
            <w:proofErr w:type="spellStart"/>
            <w:r w:rsidRPr="00EF31DE">
              <w:rPr>
                <w:rFonts w:ascii="Malgun Gothic" w:eastAsia="Malgun Gothic" w:hAnsi="Malgun Gothic" w:cs="Malgun Gothic" w:hint="eastAsia"/>
              </w:rPr>
              <w:t>다음과</w:t>
            </w:r>
            <w:proofErr w:type="spellEnd"/>
            <w:r w:rsidRPr="00EF31DE">
              <w:rPr>
                <w:rFonts w:ascii="Arial" w:hAnsi="Arial" w:cs="Arial"/>
              </w:rPr>
              <w:t xml:space="preserve"> </w:t>
            </w:r>
            <w:proofErr w:type="spellStart"/>
            <w:r w:rsidRPr="00EF31DE">
              <w:rPr>
                <w:rFonts w:ascii="Malgun Gothic" w:eastAsia="Malgun Gothic" w:hAnsi="Malgun Gothic" w:cs="Malgun Gothic" w:hint="eastAsia"/>
              </w:rPr>
              <w:t>같은</w:t>
            </w:r>
            <w:proofErr w:type="spellEnd"/>
            <w:r w:rsidRPr="00EF31DE">
              <w:rPr>
                <w:rFonts w:ascii="Arial" w:hAnsi="Arial" w:cs="Arial"/>
              </w:rPr>
              <w:t xml:space="preserve"> </w:t>
            </w:r>
            <w:proofErr w:type="spellStart"/>
            <w:r w:rsidRPr="00EF31DE">
              <w:rPr>
                <w:rFonts w:ascii="Malgun Gothic" w:eastAsia="Malgun Gothic" w:hAnsi="Malgun Gothic" w:cs="Malgun Gothic" w:hint="eastAsia"/>
              </w:rPr>
              <w:t>결정을</w:t>
            </w:r>
            <w:proofErr w:type="spellEnd"/>
            <w:r w:rsidRPr="00EF31DE">
              <w:rPr>
                <w:rFonts w:ascii="Arial" w:hAnsi="Arial" w:cs="Arial"/>
              </w:rPr>
              <w:t xml:space="preserve"> </w:t>
            </w:r>
            <w:proofErr w:type="spellStart"/>
            <w:r w:rsidRPr="00EF31DE">
              <w:rPr>
                <w:rFonts w:ascii="Malgun Gothic" w:eastAsia="Malgun Gothic" w:hAnsi="Malgun Gothic" w:cs="Malgun Gothic" w:hint="eastAsia"/>
              </w:rPr>
              <w:t>내릴</w:t>
            </w:r>
            <w:proofErr w:type="spellEnd"/>
            <w:r w:rsidRPr="00EF31DE">
              <w:rPr>
                <w:rFonts w:ascii="Arial" w:hAnsi="Arial" w:cs="Arial"/>
              </w:rPr>
              <w:t xml:space="preserve"> </w:t>
            </w:r>
            <w:r w:rsidRPr="00EF31DE">
              <w:rPr>
                <w:rFonts w:ascii="Malgun Gothic" w:eastAsia="Malgun Gothic" w:hAnsi="Malgun Gothic" w:cs="Malgun Gothic" w:hint="eastAsia"/>
              </w:rPr>
              <w:t>수</w:t>
            </w:r>
            <w:r w:rsidRPr="00EF31DE">
              <w:rPr>
                <w:rFonts w:ascii="Arial" w:hAnsi="Arial" w:cs="Arial"/>
              </w:rPr>
              <w:t xml:space="preserve"> </w:t>
            </w:r>
            <w:proofErr w:type="spellStart"/>
            <w:r w:rsidRPr="00EF31DE">
              <w:rPr>
                <w:rFonts w:ascii="Malgun Gothic" w:eastAsia="Malgun Gothic" w:hAnsi="Malgun Gothic" w:cs="Malgun Gothic" w:hint="eastAsia"/>
              </w:rPr>
              <w:t>있습니다</w:t>
            </w:r>
            <w:proofErr w:type="spellEnd"/>
            <w:r w:rsidRPr="00EF31DE">
              <w:rPr>
                <w:rFonts w:ascii="Arial" w:hAnsi="Arial" w:cs="Arial"/>
              </w:rPr>
              <w:t xml:space="preserve">. 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Malgun Gothic" w:eastAsia="Malgun Gothic" w:hAnsi="Malgun Gothic" w:cs="Malgun Gothic" w:hint="eastAsia"/>
              </w:rPr>
              <w:t>가</w:t>
            </w:r>
            <w:r>
              <w:rPr>
                <w:rFonts w:ascii="Arial" w:hAnsi="Arial" w:cs="Arial"/>
              </w:rPr>
              <w:t>해자에게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접근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금지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명령을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내립니다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가해자에게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귀하의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집에서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퇴거할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것을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명령합니다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가해자가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귀하의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집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학교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회사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또는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근무지에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진입하는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것을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금지합니다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가해자가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자신의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총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무기를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다른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사람에게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일시적으로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위탁할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것을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명령합니다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자녀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양육권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및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또는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방문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제도의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일시적인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변경을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명령합니다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재정적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및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또는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미성년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자녀를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지원하기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위해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가해자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필요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F31DE" w:rsidRDefault="00EF31DE" w:rsidP="00EF31DE">
            <w:pPr>
              <w:rPr>
                <w:rFonts w:ascii="Arial" w:hAnsi="Arial" w:cs="Arial"/>
              </w:rPr>
            </w:pPr>
          </w:p>
          <w:p w:rsidR="00EF31DE" w:rsidRDefault="00EF31DE" w:rsidP="00EF31DE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피해자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보상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지원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프로그램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(VCAP)</w:t>
            </w:r>
          </w:p>
          <w:p w:rsidR="00EF31DE" w:rsidRDefault="00EF31DE" w:rsidP="00EF31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귀하는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해당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범죄와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직접적으로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관련하여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발생하는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다음과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같은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비용에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재정적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도움을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자격이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의료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비용</w:t>
            </w:r>
            <w:proofErr w:type="spellEnd"/>
          </w:p>
          <w:p w:rsidR="00EF31DE" w:rsidRDefault="00EF31DE" w:rsidP="00EF3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상담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비용</w:t>
            </w:r>
            <w:proofErr w:type="spellEnd"/>
          </w:p>
          <w:p w:rsidR="00EF31DE" w:rsidRDefault="00EF31DE" w:rsidP="00EF3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일부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미팅을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위한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교통비</w:t>
            </w:r>
            <w:proofErr w:type="spellEnd"/>
          </w:p>
          <w:p w:rsidR="00EF31DE" w:rsidRDefault="00EF31DE" w:rsidP="00EF3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이사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이동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F31DE" w:rsidRDefault="00EF31DE" w:rsidP="00EF3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장례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비용</w:t>
            </w:r>
            <w:proofErr w:type="spellEnd"/>
          </w:p>
          <w:p w:rsidR="00EF31DE" w:rsidRDefault="00EF31DE" w:rsidP="00EF3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범죄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현장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청소</w:t>
            </w:r>
            <w:proofErr w:type="spellEnd"/>
          </w:p>
          <w:p w:rsidR="00EF31DE" w:rsidRDefault="00EF31DE" w:rsidP="00EF31DE">
            <w:pPr>
              <w:rPr>
                <w:rFonts w:ascii="Arial" w:hAnsi="Arial" w:cs="Arial"/>
              </w:rPr>
            </w:pPr>
          </w:p>
          <w:p w:rsidR="00EF31DE" w:rsidRDefault="00EF31DE" w:rsidP="00EF31DE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법원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통지</w:t>
            </w:r>
            <w:proofErr w:type="spellEnd"/>
          </w:p>
          <w:p w:rsidR="00EF31DE" w:rsidRDefault="00EF31DE" w:rsidP="00EF31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가해자에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형사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사건에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변화가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때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통지를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받고자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경우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옹호자와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지방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검사에게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이러한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요구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사항을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말하면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됩니다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rPr>
                <w:rFonts w:ascii="Arial" w:hAnsi="Arial" w:cs="Arial"/>
              </w:rPr>
            </w:pPr>
          </w:p>
          <w:p w:rsidR="00EF31DE" w:rsidRDefault="00EF31DE" w:rsidP="00EF31D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주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전역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자동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피해자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정보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및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통지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(SAVIN)</w:t>
            </w:r>
          </w:p>
          <w:p w:rsidR="00EF31DE" w:rsidRDefault="00EF31DE" w:rsidP="00EF31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귀하는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귀하에게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특정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범죄를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저지른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가해자가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감옥에서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석방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또는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이송되거나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탈출하는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경우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이에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대한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무료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자동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통지를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권리가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이러한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통지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서비스에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가입하려면</w:t>
            </w:r>
            <w:proofErr w:type="spellEnd"/>
            <w:r>
              <w:rPr>
                <w:rFonts w:ascii="Arial" w:hAnsi="Arial" w:cs="Arial"/>
              </w:rPr>
              <w:t xml:space="preserve"> 1.800.563.6399</w:t>
            </w:r>
            <w:r>
              <w:rPr>
                <w:rFonts w:ascii="Arial" w:hAnsi="Arial" w:cs="Arial"/>
              </w:rPr>
              <w:t>로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전화를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거십시오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F31DE" w:rsidRDefault="00EF31DE" w:rsidP="00EF31DE">
            <w:pPr>
              <w:rPr>
                <w:rFonts w:ascii="Arial" w:hAnsi="Arial" w:cs="Arial"/>
              </w:rPr>
            </w:pPr>
          </w:p>
          <w:p w:rsidR="00EF31DE" w:rsidRDefault="00EF31DE" w:rsidP="00EF31DE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주소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비밀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보장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프로그램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(ACPJ</w:t>
            </w:r>
            <w:r>
              <w:rPr>
                <w:rFonts w:ascii="Arial" w:hAnsi="Arial" w:cs="Arial"/>
                <w:b/>
                <w:u w:val="single"/>
              </w:rPr>
              <w:t>)</w:t>
            </w:r>
          </w:p>
          <w:p w:rsidR="00EF31DE" w:rsidRDefault="00EF31DE" w:rsidP="00EF31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귀하가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가정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폭력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성폭행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또는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스토킹</w:t>
            </w:r>
            <w:r>
              <w:rPr>
                <w:rFonts w:ascii="Arial" w:hAnsi="Arial" w:cs="Arial"/>
              </w:rPr>
              <w:t>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피해자이며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가해자에게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알리고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싶지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않은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주소로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이사한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경우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주소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비밀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프로그램의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혜택을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받을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자격이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있습니다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이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프로그램은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귀하가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이용할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있는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우편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주소를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제공하므로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가해자가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우편을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통해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귀하를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찾을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수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없습니다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이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주소로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보낸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우편물은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무료로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귀하의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실제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주소로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전달됩니다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  <w:p w:rsidR="00EF31DE" w:rsidRDefault="00EF31DE" w:rsidP="00EF31D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96FED" w:rsidRPr="00EF31DE" w:rsidRDefault="00EF31DE" w:rsidP="00EF31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자세한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내용은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피해자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옹호자에게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문의하거나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전화</w:t>
            </w:r>
            <w:proofErr w:type="spellEnd"/>
            <w:r>
              <w:rPr>
                <w:rFonts w:ascii="Arial" w:hAnsi="Arial" w:cs="Arial"/>
              </w:rPr>
              <w:t xml:space="preserve"> 1.800.563.6399</w:t>
            </w:r>
            <w:r>
              <w:rPr>
                <w:rFonts w:ascii="Arial" w:hAnsi="Arial" w:cs="Arial"/>
              </w:rPr>
              <w:t>으로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연락하십시오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140" w:type="dxa"/>
          </w:tcPr>
          <w:p w:rsidR="00E96FED" w:rsidRDefault="00E96FED" w:rsidP="00C71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For Crime Victims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You can get help if you have been a victim of certain crimes, including sexual abuse and physical assault.  A “Victim Advocate” is a person can help you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Learn about your rights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Understand how the legal system works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Apply for victims compensation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Find services, such as counseling.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</w:rPr>
              <w:t>As a Crime Victim, You Have the Right To …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Information about services for victims, including victims compensation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Express your opinion about what the offender’s sentence should be, as well as about the offender’s release, parole, community-based treatment, work release, etc.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Receive immediate notice of the offender’s release if you have a Protection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Abuse (PFA) order against him/her and the offender is released on bail.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Know the details of the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final outcome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of your case.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Have a family member, Victim Advocate, or other supportive person come to all criminal court proceedings with you. 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Be informed about the offender's status, including bail, escape, release, and arrest.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Get help when preparing an oral and/or written Victim Impact Statement that explains how the crime has affected you.</w:t>
            </w:r>
          </w:p>
          <w:p w:rsidR="00E96FED" w:rsidRPr="00004118" w:rsidRDefault="00E96FED" w:rsidP="00C71332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Every Pennsylvania county has at least one victim service agency where you can get help and learn more about victims’ rights.  This information is also available from: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The Pennsylvania Office of Victims Services -  </w:t>
            </w:r>
            <w:hyperlink r:id="rId10" w:history="1">
              <w:r w:rsidRPr="000041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www.ova.pa.gov</w:t>
              </w:r>
            </w:hyperlink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The Office of the Victim Advocate - </w:t>
            </w:r>
            <w:hyperlink r:id="rId11" w:history="1">
              <w:r w:rsidRPr="000041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www.pacrimevictims.com</w:t>
              </w:r>
            </w:hyperlink>
          </w:p>
          <w:p w:rsidR="00E96FED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1DE" w:rsidRDefault="00EF31DE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are a Victim of Domestic Violence/Abuse</w:t>
            </w:r>
          </w:p>
          <w:p w:rsidR="00C71332" w:rsidRPr="00004118" w:rsidRDefault="00E96FED" w:rsidP="00C713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go to court and request a Protection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Abuse (PFA) order. </w:t>
            </w:r>
          </w:p>
          <w:p w:rsidR="00C71332" w:rsidRPr="00004118" w:rsidRDefault="00C71332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Depending on your situation, the court could 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Require the abuser to stay away from you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Require the abuser to leave your home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Forbid the abuser from entering your home, school, business, or workplace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Require the abuser to have another person temporarily keep their guns/weapons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Temporarily order changes in child custody and/or visitation arrangements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Require the abuser to financially support to you and/or minor children 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Victims Compensation Assistance Program (VCAP)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You may be eligible to receive financial help with expenses directly related to the crime, such as: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Medical expenses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Counseling expenses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Transportation for some appointments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Relocation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Funeral expenses</w:t>
            </w:r>
          </w:p>
          <w:p w:rsidR="00E96FED" w:rsidRPr="00004118" w:rsidRDefault="00E96FED" w:rsidP="00C713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Crime scene clean up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Court Notifications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If you want to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be notified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when something happens in the criminal case against the offender, you can tell the Victim Advocate and the District Attorney.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Statewide Automated Victim Information &amp; Notification (SAVIN)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receive free, automatic notifications if the person who committed certain crimes against you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is released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from jail, moved, or escapes.  You can sign up for these notifications by calling 1.800.563.6399.</w:t>
            </w:r>
          </w:p>
          <w:p w:rsidR="00E96FED" w:rsidRP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004118" w:rsidRDefault="00E96FED" w:rsidP="00C71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4118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 Confidentiality Program (ACPJ)</w:t>
            </w:r>
          </w:p>
          <w:p w:rsidR="00004118" w:rsidRDefault="00E96FED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If you are a victim of domestic violence, sexual assault, or stalking and have moved to an address you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don’t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want the offender to know about, you may be eligible for the Address Confidentiality Program.  The program can give you a mail address to use, so that the offender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can’t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 find you through the mail.  Mail sent to this address will be forwarded to your real address </w:t>
            </w:r>
            <w:proofErr w:type="gramStart"/>
            <w:r w:rsidRPr="00004118">
              <w:rPr>
                <w:rFonts w:ascii="Arial" w:hAnsi="Arial" w:cs="Arial"/>
                <w:bCs/>
                <w:sz w:val="20"/>
                <w:szCs w:val="20"/>
              </w:rPr>
              <w:t>for free</w:t>
            </w:r>
            <w:proofErr w:type="gramEnd"/>
            <w:r w:rsidRPr="00004118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:rsidR="00004118" w:rsidRDefault="00004118" w:rsidP="00C713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E96FED" w:rsidRDefault="00E96FED" w:rsidP="00C713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4118">
              <w:rPr>
                <w:rFonts w:ascii="Arial" w:hAnsi="Arial" w:cs="Arial"/>
                <w:bCs/>
                <w:sz w:val="20"/>
                <w:szCs w:val="20"/>
              </w:rPr>
              <w:t>To learn more, ask a Victim Advocate or call 1.800.563.6399.</w:t>
            </w:r>
          </w:p>
        </w:tc>
      </w:tr>
    </w:tbl>
    <w:p w:rsidR="00076ED8" w:rsidRPr="00066ACE" w:rsidRDefault="00076ED8" w:rsidP="00C71332">
      <w:pPr>
        <w:rPr>
          <w:rFonts w:ascii="Arial" w:hAnsi="Arial" w:cs="Arial"/>
        </w:rPr>
      </w:pPr>
    </w:p>
    <w:sectPr w:rsidR="00076ED8" w:rsidRPr="00066ACE" w:rsidSect="00066AC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3318B0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04118"/>
    <w:rsid w:val="00064E32"/>
    <w:rsid w:val="00066ACE"/>
    <w:rsid w:val="00076ED8"/>
    <w:rsid w:val="000A4C6C"/>
    <w:rsid w:val="000F0675"/>
    <w:rsid w:val="001129B2"/>
    <w:rsid w:val="00146951"/>
    <w:rsid w:val="001E7088"/>
    <w:rsid w:val="00237237"/>
    <w:rsid w:val="00250500"/>
    <w:rsid w:val="00287B1B"/>
    <w:rsid w:val="002C7221"/>
    <w:rsid w:val="00305CA0"/>
    <w:rsid w:val="003318B0"/>
    <w:rsid w:val="00397251"/>
    <w:rsid w:val="003B179F"/>
    <w:rsid w:val="003C38FB"/>
    <w:rsid w:val="004C0BEC"/>
    <w:rsid w:val="004C18C8"/>
    <w:rsid w:val="0063411E"/>
    <w:rsid w:val="00683A34"/>
    <w:rsid w:val="007D0C0B"/>
    <w:rsid w:val="007F7CA7"/>
    <w:rsid w:val="0083115E"/>
    <w:rsid w:val="00856F47"/>
    <w:rsid w:val="008C0543"/>
    <w:rsid w:val="0091515B"/>
    <w:rsid w:val="009B1CFD"/>
    <w:rsid w:val="00A61D15"/>
    <w:rsid w:val="00B11212"/>
    <w:rsid w:val="00BB46E4"/>
    <w:rsid w:val="00C71332"/>
    <w:rsid w:val="00CC1B7C"/>
    <w:rsid w:val="00E6205A"/>
    <w:rsid w:val="00E717C2"/>
    <w:rsid w:val="00E96FED"/>
    <w:rsid w:val="00EF31DE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CFA2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.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rimevictim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va.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rimevictim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2016-07-05T20:40:00Z</cp:lastPrinted>
  <dcterms:created xsi:type="dcterms:W3CDTF">2017-09-12T10:56:00Z</dcterms:created>
  <dcterms:modified xsi:type="dcterms:W3CDTF">2017-09-12T11:01:00Z</dcterms:modified>
</cp:coreProperties>
</file>