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E7395F">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36430C" w:rsidRDefault="00A04816" w:rsidP="00E7395F">
      <w:pPr>
        <w:jc w:val="center"/>
        <w:rPr>
          <w:rFonts w:ascii="Arial" w:hAnsi="Arial" w:cs="Arial"/>
          <w:color w:val="000000" w:themeColor="text1"/>
          <w:sz w:val="22"/>
          <w:szCs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230"/>
      </w:tblGrid>
      <w:tr w:rsidR="0036430C" w:rsidRPr="0036430C" w:rsidTr="00E7395F">
        <w:trPr>
          <w:trHeight w:val="12090"/>
        </w:trPr>
        <w:tc>
          <w:tcPr>
            <w:tcW w:w="6660" w:type="dxa"/>
          </w:tcPr>
          <w:p w:rsidR="00AA666E" w:rsidRPr="00AA666E" w:rsidRDefault="00AA666E" w:rsidP="00AA666E">
            <w:pPr>
              <w:pStyle w:val="Pa3"/>
              <w:rPr>
                <w:rFonts w:ascii="Arial" w:hAnsi="Arial" w:cs="Arial"/>
                <w:color w:val="221E1F"/>
                <w:sz w:val="22"/>
                <w:szCs w:val="22"/>
              </w:rPr>
            </w:pPr>
            <w:proofErr w:type="spellStart"/>
            <w:r w:rsidRPr="00AA666E">
              <w:rPr>
                <w:rFonts w:ascii="Arial" w:hAnsi="Arial" w:cs="Arial"/>
                <w:b/>
                <w:bCs/>
                <w:color w:val="221E1F"/>
                <w:sz w:val="22"/>
                <w:szCs w:val="22"/>
              </w:rPr>
              <w:t>Ang</w:t>
            </w:r>
            <w:proofErr w:type="spellEnd"/>
            <w:r w:rsidRPr="00AA666E">
              <w:rPr>
                <w:rFonts w:ascii="Arial" w:hAnsi="Arial" w:cs="Arial"/>
                <w:b/>
                <w:bCs/>
                <w:color w:val="221E1F"/>
                <w:sz w:val="22"/>
                <w:szCs w:val="22"/>
              </w:rPr>
              <w:t xml:space="preserve"> Delaware County Bata Advocacy Center (DCCAC)</w:t>
            </w:r>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isang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lugar</w:t>
            </w:r>
            <w:proofErr w:type="spellEnd"/>
            <w:r w:rsidRPr="00AA666E">
              <w:rPr>
                <w:rFonts w:ascii="Arial" w:hAnsi="Arial" w:cs="Arial"/>
                <w:color w:val="221E1F"/>
                <w:sz w:val="22"/>
                <w:szCs w:val="22"/>
              </w:rPr>
              <w:t xml:space="preserve"> kung </w:t>
            </w:r>
            <w:proofErr w:type="spellStart"/>
            <w:r w:rsidRPr="00AA666E">
              <w:rPr>
                <w:rFonts w:ascii="Arial" w:hAnsi="Arial" w:cs="Arial"/>
                <w:color w:val="221E1F"/>
                <w:sz w:val="22"/>
                <w:szCs w:val="22"/>
              </w:rPr>
              <w:t>saan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maaaring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maging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biktima</w:t>
            </w:r>
            <w:proofErr w:type="spellEnd"/>
            <w:r w:rsidRPr="00AA666E">
              <w:rPr>
                <w:rFonts w:ascii="Arial" w:hAnsi="Arial" w:cs="Arial"/>
                <w:color w:val="221E1F"/>
                <w:sz w:val="22"/>
                <w:szCs w:val="22"/>
              </w:rPr>
              <w:t xml:space="preserve"> ng child abuse ay </w:t>
            </w:r>
            <w:proofErr w:type="spellStart"/>
            <w:r w:rsidRPr="00AA666E">
              <w:rPr>
                <w:rFonts w:ascii="Arial" w:hAnsi="Arial" w:cs="Arial"/>
                <w:color w:val="221E1F"/>
                <w:sz w:val="22"/>
                <w:szCs w:val="22"/>
              </w:rPr>
              <w:t>maaaring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makipag-usap</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isang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sinanay</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forensic interviewer </w:t>
            </w:r>
            <w:proofErr w:type="spellStart"/>
            <w:r w:rsidRPr="00AA666E">
              <w:rPr>
                <w:rFonts w:ascii="Arial" w:hAnsi="Arial" w:cs="Arial"/>
                <w:color w:val="221E1F"/>
                <w:sz w:val="22"/>
                <w:szCs w:val="22"/>
              </w:rPr>
              <w:t>tungkol</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kanilang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karanasan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DCCAC ay </w:t>
            </w:r>
            <w:proofErr w:type="spellStart"/>
            <w:r w:rsidRPr="00AA666E">
              <w:rPr>
                <w:rFonts w:ascii="Arial" w:hAnsi="Arial" w:cs="Arial"/>
                <w:color w:val="221E1F"/>
                <w:sz w:val="22"/>
                <w:szCs w:val="22"/>
              </w:rPr>
              <w:t>nakakatulong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gawing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maayos</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imbestigasyon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pang-</w:t>
            </w:r>
            <w:proofErr w:type="spellStart"/>
            <w:r w:rsidRPr="00AA666E">
              <w:rPr>
                <w:rFonts w:ascii="Arial" w:hAnsi="Arial" w:cs="Arial"/>
                <w:color w:val="221E1F"/>
                <w:sz w:val="22"/>
                <w:szCs w:val="22"/>
              </w:rPr>
              <w:t>aabuso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para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iyo</w:t>
            </w:r>
            <w:proofErr w:type="spellEnd"/>
            <w:r w:rsidRPr="00AA666E">
              <w:rPr>
                <w:rFonts w:ascii="Arial" w:hAnsi="Arial" w:cs="Arial"/>
                <w:color w:val="221E1F"/>
                <w:sz w:val="22"/>
                <w:szCs w:val="22"/>
              </w:rPr>
              <w:t xml:space="preserve"> at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hangga't</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maaari</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kaso</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isinasangguni</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amin</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pulis</w:t>
            </w:r>
            <w:proofErr w:type="spellEnd"/>
            <w:r w:rsidRPr="00AA666E">
              <w:rPr>
                <w:rFonts w:ascii="Arial" w:hAnsi="Arial" w:cs="Arial"/>
                <w:color w:val="221E1F"/>
                <w:sz w:val="22"/>
                <w:szCs w:val="22"/>
              </w:rPr>
              <w:t>, ng Children &amp; Youth Services (</w:t>
            </w:r>
            <w:proofErr w:type="spellStart"/>
            <w:r w:rsidRPr="00AA666E">
              <w:rPr>
                <w:rFonts w:ascii="Arial" w:hAnsi="Arial" w:cs="Arial"/>
                <w:color w:val="221E1F"/>
                <w:sz w:val="22"/>
                <w:szCs w:val="22"/>
              </w:rPr>
              <w:t>tanggapan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kapakanan</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o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tanggapan</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Abogado</w:t>
            </w:r>
            <w:proofErr w:type="spellEnd"/>
            <w:r w:rsidRPr="00AA666E">
              <w:rPr>
                <w:rFonts w:ascii="Arial" w:hAnsi="Arial" w:cs="Arial"/>
                <w:color w:val="221E1F"/>
                <w:sz w:val="22"/>
                <w:szCs w:val="22"/>
              </w:rPr>
              <w:t xml:space="preserve"> ng Distrito. </w:t>
            </w:r>
          </w:p>
          <w:p w:rsidR="00AA666E" w:rsidRPr="00AA666E" w:rsidRDefault="00AA666E" w:rsidP="00AA666E">
            <w:pPr>
              <w:pStyle w:val="Default"/>
              <w:rPr>
                <w:sz w:val="22"/>
                <w:szCs w:val="22"/>
              </w:rPr>
            </w:pPr>
          </w:p>
          <w:p w:rsidR="00AA666E" w:rsidRPr="00AA666E" w:rsidRDefault="00AA666E" w:rsidP="00AA666E">
            <w:pPr>
              <w:pStyle w:val="Pa3"/>
              <w:rPr>
                <w:rFonts w:ascii="Arial" w:hAnsi="Arial" w:cs="Arial"/>
                <w:color w:val="221E1F"/>
                <w:sz w:val="22"/>
                <w:szCs w:val="22"/>
              </w:rPr>
            </w:pP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inyong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kakapanayamin</w:t>
            </w:r>
            <w:proofErr w:type="spellEnd"/>
            <w:r w:rsidRPr="00AA666E">
              <w:rPr>
                <w:rFonts w:ascii="Arial" w:hAnsi="Arial" w:cs="Arial"/>
                <w:color w:val="221E1F"/>
                <w:sz w:val="22"/>
                <w:szCs w:val="22"/>
              </w:rPr>
              <w:t xml:space="preserve"> ng forensic interviewer </w:t>
            </w:r>
            <w:proofErr w:type="spellStart"/>
            <w:r w:rsidRPr="00AA666E">
              <w:rPr>
                <w:rFonts w:ascii="Arial" w:hAnsi="Arial" w:cs="Arial"/>
                <w:color w:val="221E1F"/>
                <w:sz w:val="22"/>
                <w:szCs w:val="22"/>
              </w:rPr>
              <w:t>habang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miyembro</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grupo</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tagapag-imbestiga</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nanonood</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isang</w:t>
            </w:r>
            <w:proofErr w:type="spellEnd"/>
            <w:r w:rsidRPr="00AA666E">
              <w:rPr>
                <w:rFonts w:ascii="Arial" w:hAnsi="Arial" w:cs="Arial"/>
                <w:color w:val="221E1F"/>
                <w:sz w:val="22"/>
                <w:szCs w:val="22"/>
              </w:rPr>
              <w:t xml:space="preserve"> closed-circuit television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ibang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silid</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tagapanayam</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sinanay</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makipag-usap</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tungkol</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kanilang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karanasan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paraan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walang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pinapanigan</w:t>
            </w:r>
            <w:proofErr w:type="spellEnd"/>
            <w:r w:rsidRPr="00AA666E">
              <w:rPr>
                <w:rFonts w:ascii="Arial" w:hAnsi="Arial" w:cs="Arial"/>
                <w:color w:val="221E1F"/>
                <w:sz w:val="22"/>
                <w:szCs w:val="22"/>
              </w:rPr>
              <w:t xml:space="preserve"> at </w:t>
            </w:r>
            <w:proofErr w:type="spellStart"/>
            <w:r w:rsidRPr="00AA666E">
              <w:rPr>
                <w:rFonts w:ascii="Arial" w:hAnsi="Arial" w:cs="Arial"/>
                <w:color w:val="221E1F"/>
                <w:sz w:val="22"/>
                <w:szCs w:val="22"/>
              </w:rPr>
              <w:t>iginagalang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estado</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pag-unlad</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bawat</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Hihilingin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inyong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ikuwento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bagay</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kanilang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sariling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paraan</w:t>
            </w:r>
            <w:proofErr w:type="spellEnd"/>
            <w:r w:rsidRPr="00AA666E">
              <w:rPr>
                <w:rFonts w:ascii="Arial" w:hAnsi="Arial" w:cs="Arial"/>
                <w:color w:val="221E1F"/>
                <w:sz w:val="22"/>
                <w:szCs w:val="22"/>
              </w:rPr>
              <w:t xml:space="preserve">, at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kanilang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sariling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halimbawa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Habang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inyong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kinakapanayam</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isang</w:t>
            </w:r>
            <w:proofErr w:type="spellEnd"/>
            <w:r w:rsidRPr="00AA666E">
              <w:rPr>
                <w:rFonts w:ascii="Arial" w:hAnsi="Arial" w:cs="Arial"/>
                <w:color w:val="221E1F"/>
                <w:sz w:val="22"/>
                <w:szCs w:val="22"/>
              </w:rPr>
              <w:t xml:space="preserve"> Family Advocate o </w:t>
            </w:r>
            <w:proofErr w:type="spellStart"/>
            <w:r w:rsidRPr="00AA666E">
              <w:rPr>
                <w:rFonts w:ascii="Arial" w:hAnsi="Arial" w:cs="Arial"/>
                <w:color w:val="221E1F"/>
                <w:sz w:val="22"/>
                <w:szCs w:val="22"/>
              </w:rPr>
              <w:t>ibang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miyembro</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kawani</w:t>
            </w:r>
            <w:proofErr w:type="spellEnd"/>
            <w:r w:rsidRPr="00AA666E">
              <w:rPr>
                <w:rFonts w:ascii="Arial" w:hAnsi="Arial" w:cs="Arial"/>
                <w:color w:val="221E1F"/>
                <w:sz w:val="22"/>
                <w:szCs w:val="22"/>
              </w:rPr>
              <w:t xml:space="preserve"> ng DCCAC ay </w:t>
            </w:r>
            <w:proofErr w:type="spellStart"/>
            <w:r w:rsidRPr="00AA666E">
              <w:rPr>
                <w:rFonts w:ascii="Arial" w:hAnsi="Arial" w:cs="Arial"/>
                <w:color w:val="221E1F"/>
                <w:sz w:val="22"/>
                <w:szCs w:val="22"/>
              </w:rPr>
              <w:t>makikipag-usap</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iyo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tungkol</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tulong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maaaring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kailangan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mo</w:t>
            </w:r>
            <w:proofErr w:type="spellEnd"/>
            <w:r w:rsidRPr="00AA666E">
              <w:rPr>
                <w:rFonts w:ascii="Arial" w:hAnsi="Arial" w:cs="Arial"/>
                <w:color w:val="221E1F"/>
                <w:sz w:val="22"/>
                <w:szCs w:val="22"/>
              </w:rPr>
              <w:t xml:space="preserve"> o ng </w:t>
            </w:r>
            <w:proofErr w:type="spellStart"/>
            <w:r w:rsidRPr="00AA666E">
              <w:rPr>
                <w:rFonts w:ascii="Arial" w:hAnsi="Arial" w:cs="Arial"/>
                <w:color w:val="221E1F"/>
                <w:sz w:val="22"/>
                <w:szCs w:val="22"/>
              </w:rPr>
              <w:t>iyong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pamilya</w:t>
            </w:r>
            <w:proofErr w:type="spellEnd"/>
            <w:r w:rsidRPr="00AA666E">
              <w:rPr>
                <w:rFonts w:ascii="Arial" w:hAnsi="Arial" w:cs="Arial"/>
                <w:color w:val="221E1F"/>
                <w:sz w:val="22"/>
                <w:szCs w:val="22"/>
              </w:rPr>
              <w:t>.</w:t>
            </w:r>
          </w:p>
          <w:p w:rsidR="00AA666E" w:rsidRPr="00AA666E" w:rsidRDefault="00AA666E" w:rsidP="00AA666E">
            <w:pPr>
              <w:pStyle w:val="Default"/>
              <w:rPr>
                <w:sz w:val="22"/>
                <w:szCs w:val="22"/>
              </w:rPr>
            </w:pPr>
          </w:p>
          <w:p w:rsidR="00AA666E" w:rsidRPr="00AA666E" w:rsidRDefault="00AA666E" w:rsidP="00AA666E">
            <w:pPr>
              <w:rPr>
                <w:rFonts w:ascii="Arial" w:hAnsi="Arial" w:cs="Arial"/>
                <w:sz w:val="22"/>
                <w:szCs w:val="22"/>
              </w:rPr>
            </w:pPr>
            <w:proofErr w:type="spellStart"/>
            <w:r w:rsidRPr="00AA666E">
              <w:rPr>
                <w:rFonts w:ascii="Arial" w:hAnsi="Arial" w:cs="Arial"/>
                <w:sz w:val="22"/>
                <w:szCs w:val="22"/>
              </w:rPr>
              <w:t>Ang</w:t>
            </w:r>
            <w:proofErr w:type="spellEnd"/>
            <w:r w:rsidRPr="00AA666E">
              <w:rPr>
                <w:rFonts w:ascii="Arial" w:hAnsi="Arial" w:cs="Arial"/>
                <w:sz w:val="22"/>
                <w:szCs w:val="22"/>
              </w:rPr>
              <w:t xml:space="preserve"> </w:t>
            </w:r>
            <w:proofErr w:type="spellStart"/>
            <w:r w:rsidRPr="00AA666E">
              <w:rPr>
                <w:rFonts w:ascii="Arial" w:hAnsi="Arial" w:cs="Arial"/>
                <w:sz w:val="22"/>
                <w:szCs w:val="22"/>
              </w:rPr>
              <w:t>tagapagsalin</w:t>
            </w:r>
            <w:proofErr w:type="spellEnd"/>
            <w:r w:rsidRPr="00AA666E">
              <w:rPr>
                <w:rFonts w:ascii="Arial" w:hAnsi="Arial" w:cs="Arial"/>
                <w:sz w:val="22"/>
                <w:szCs w:val="22"/>
              </w:rPr>
              <w:t xml:space="preserve"> ng </w:t>
            </w:r>
            <w:proofErr w:type="spellStart"/>
            <w:r w:rsidRPr="00AA666E">
              <w:rPr>
                <w:rFonts w:ascii="Arial" w:hAnsi="Arial" w:cs="Arial"/>
                <w:sz w:val="22"/>
                <w:szCs w:val="22"/>
              </w:rPr>
              <w:t>wika</w:t>
            </w:r>
            <w:proofErr w:type="spellEnd"/>
            <w:r w:rsidRPr="00AA666E">
              <w:rPr>
                <w:rFonts w:ascii="Arial" w:hAnsi="Arial" w:cs="Arial"/>
                <w:sz w:val="22"/>
                <w:szCs w:val="22"/>
              </w:rPr>
              <w:t xml:space="preserve"> ay </w:t>
            </w:r>
            <w:proofErr w:type="spellStart"/>
            <w:r w:rsidRPr="00AA666E">
              <w:rPr>
                <w:rFonts w:ascii="Arial" w:hAnsi="Arial" w:cs="Arial"/>
                <w:sz w:val="22"/>
                <w:szCs w:val="22"/>
              </w:rPr>
              <w:t>maaaring</w:t>
            </w:r>
            <w:proofErr w:type="spellEnd"/>
            <w:r w:rsidRPr="00AA666E">
              <w:rPr>
                <w:rFonts w:ascii="Arial" w:hAnsi="Arial" w:cs="Arial"/>
                <w:sz w:val="22"/>
                <w:szCs w:val="22"/>
              </w:rPr>
              <w:t xml:space="preserve"> </w:t>
            </w:r>
            <w:proofErr w:type="spellStart"/>
            <w:r w:rsidRPr="00AA666E">
              <w:rPr>
                <w:rFonts w:ascii="Arial" w:hAnsi="Arial" w:cs="Arial"/>
                <w:sz w:val="22"/>
                <w:szCs w:val="22"/>
              </w:rPr>
              <w:t>naroon</w:t>
            </w:r>
            <w:proofErr w:type="spellEnd"/>
            <w:r w:rsidRPr="00AA666E">
              <w:rPr>
                <w:rFonts w:ascii="Arial" w:hAnsi="Arial" w:cs="Arial"/>
                <w:sz w:val="22"/>
                <w:szCs w:val="22"/>
              </w:rPr>
              <w:t xml:space="preserve"> din para </w:t>
            </w:r>
            <w:proofErr w:type="spellStart"/>
            <w:r w:rsidRPr="00AA666E">
              <w:rPr>
                <w:rFonts w:ascii="Arial" w:hAnsi="Arial" w:cs="Arial"/>
                <w:sz w:val="22"/>
                <w:szCs w:val="22"/>
              </w:rPr>
              <w:t>tiyakin</w:t>
            </w:r>
            <w:proofErr w:type="spellEnd"/>
            <w:r w:rsidRPr="00AA666E">
              <w:rPr>
                <w:rFonts w:ascii="Arial" w:hAnsi="Arial" w:cs="Arial"/>
                <w:sz w:val="22"/>
                <w:szCs w:val="22"/>
              </w:rPr>
              <w:t xml:space="preserve"> </w:t>
            </w:r>
            <w:proofErr w:type="spellStart"/>
            <w:r w:rsidRPr="00AA666E">
              <w:rPr>
                <w:rFonts w:ascii="Arial" w:hAnsi="Arial" w:cs="Arial"/>
                <w:sz w:val="22"/>
                <w:szCs w:val="22"/>
              </w:rPr>
              <w:t>na</w:t>
            </w:r>
            <w:proofErr w:type="spellEnd"/>
            <w:r w:rsidRPr="00AA666E">
              <w:rPr>
                <w:rFonts w:ascii="Arial" w:hAnsi="Arial" w:cs="Arial"/>
                <w:sz w:val="22"/>
                <w:szCs w:val="22"/>
              </w:rPr>
              <w:t xml:space="preserve"> </w:t>
            </w:r>
            <w:proofErr w:type="spellStart"/>
            <w:r w:rsidRPr="00AA666E">
              <w:rPr>
                <w:rFonts w:ascii="Arial" w:hAnsi="Arial" w:cs="Arial"/>
                <w:sz w:val="22"/>
                <w:szCs w:val="22"/>
              </w:rPr>
              <w:t>nauunawaan</w:t>
            </w:r>
            <w:proofErr w:type="spellEnd"/>
            <w:r w:rsidRPr="00AA666E">
              <w:rPr>
                <w:rFonts w:ascii="Arial" w:hAnsi="Arial" w:cs="Arial"/>
                <w:sz w:val="22"/>
                <w:szCs w:val="22"/>
              </w:rPr>
              <w:t xml:space="preserve"> </w:t>
            </w:r>
            <w:proofErr w:type="spellStart"/>
            <w:r w:rsidRPr="00AA666E">
              <w:rPr>
                <w:rFonts w:ascii="Arial" w:hAnsi="Arial" w:cs="Arial"/>
                <w:sz w:val="22"/>
                <w:szCs w:val="22"/>
              </w:rPr>
              <w:t>mo</w:t>
            </w:r>
            <w:proofErr w:type="spellEnd"/>
            <w:r w:rsidRPr="00AA666E">
              <w:rPr>
                <w:rFonts w:ascii="Arial" w:hAnsi="Arial" w:cs="Arial"/>
                <w:sz w:val="22"/>
                <w:szCs w:val="22"/>
              </w:rPr>
              <w:t xml:space="preserve"> at ng </w:t>
            </w:r>
            <w:proofErr w:type="spellStart"/>
            <w:r w:rsidRPr="00AA666E">
              <w:rPr>
                <w:rFonts w:ascii="Arial" w:hAnsi="Arial" w:cs="Arial"/>
                <w:sz w:val="22"/>
                <w:szCs w:val="22"/>
              </w:rPr>
              <w:t>iyong</w:t>
            </w:r>
            <w:proofErr w:type="spellEnd"/>
            <w:r w:rsidRPr="00AA666E">
              <w:rPr>
                <w:rFonts w:ascii="Arial" w:hAnsi="Arial" w:cs="Arial"/>
                <w:sz w:val="22"/>
                <w:szCs w:val="22"/>
              </w:rPr>
              <w:t xml:space="preserve"> </w:t>
            </w:r>
            <w:proofErr w:type="spellStart"/>
            <w:r w:rsidRPr="00AA666E">
              <w:rPr>
                <w:rFonts w:ascii="Arial" w:hAnsi="Arial" w:cs="Arial"/>
                <w:sz w:val="22"/>
                <w:szCs w:val="22"/>
              </w:rPr>
              <w:t>anak</w:t>
            </w:r>
            <w:proofErr w:type="spellEnd"/>
            <w:r w:rsidRPr="00AA666E">
              <w:rPr>
                <w:rFonts w:ascii="Arial" w:hAnsi="Arial" w:cs="Arial"/>
                <w:sz w:val="22"/>
                <w:szCs w:val="22"/>
              </w:rPr>
              <w:t xml:space="preserve"> kung </w:t>
            </w:r>
            <w:proofErr w:type="spellStart"/>
            <w:r w:rsidRPr="00AA666E">
              <w:rPr>
                <w:rFonts w:ascii="Arial" w:hAnsi="Arial" w:cs="Arial"/>
                <w:sz w:val="22"/>
                <w:szCs w:val="22"/>
              </w:rPr>
              <w:t>ano</w:t>
            </w:r>
            <w:proofErr w:type="spellEnd"/>
            <w:r w:rsidRPr="00AA666E">
              <w:rPr>
                <w:rFonts w:ascii="Arial" w:hAnsi="Arial" w:cs="Arial"/>
                <w:sz w:val="22"/>
                <w:szCs w:val="22"/>
              </w:rPr>
              <w:t xml:space="preserve"> </w:t>
            </w:r>
            <w:proofErr w:type="spellStart"/>
            <w:r w:rsidRPr="00AA666E">
              <w:rPr>
                <w:rFonts w:ascii="Arial" w:hAnsi="Arial" w:cs="Arial"/>
                <w:sz w:val="22"/>
                <w:szCs w:val="22"/>
              </w:rPr>
              <w:t>ang</w:t>
            </w:r>
            <w:proofErr w:type="spellEnd"/>
            <w:r w:rsidRPr="00AA666E">
              <w:rPr>
                <w:rFonts w:ascii="Arial" w:hAnsi="Arial" w:cs="Arial"/>
                <w:sz w:val="22"/>
                <w:szCs w:val="22"/>
              </w:rPr>
              <w:t xml:space="preserve"> </w:t>
            </w:r>
            <w:proofErr w:type="spellStart"/>
            <w:r w:rsidRPr="00AA666E">
              <w:rPr>
                <w:rFonts w:ascii="Arial" w:hAnsi="Arial" w:cs="Arial"/>
                <w:sz w:val="22"/>
                <w:szCs w:val="22"/>
              </w:rPr>
              <w:t>nangyayari</w:t>
            </w:r>
            <w:proofErr w:type="spellEnd"/>
            <w:r w:rsidRPr="00AA666E">
              <w:rPr>
                <w:rFonts w:ascii="Arial" w:hAnsi="Arial" w:cs="Arial"/>
                <w:sz w:val="22"/>
                <w:szCs w:val="22"/>
              </w:rPr>
              <w:t>.</w:t>
            </w:r>
          </w:p>
          <w:p w:rsidR="00AA666E" w:rsidRPr="00AA666E" w:rsidRDefault="00AA666E" w:rsidP="00AA666E">
            <w:pPr>
              <w:pStyle w:val="Pa3"/>
              <w:rPr>
                <w:rFonts w:ascii="Arial" w:hAnsi="Arial" w:cs="Arial"/>
                <w:color w:val="221E1F"/>
                <w:sz w:val="22"/>
                <w:szCs w:val="22"/>
                <w:lang w:val="fr-CI"/>
              </w:rPr>
            </w:pPr>
          </w:p>
          <w:p w:rsidR="00AA666E" w:rsidRPr="00AA666E" w:rsidRDefault="00AA666E" w:rsidP="00AA666E">
            <w:pPr>
              <w:pStyle w:val="Pa3"/>
              <w:rPr>
                <w:rFonts w:ascii="Arial" w:hAnsi="Arial" w:cs="Arial"/>
                <w:sz w:val="22"/>
                <w:szCs w:val="22"/>
              </w:rPr>
            </w:pPr>
            <w:r w:rsidRPr="00AA666E">
              <w:rPr>
                <w:rFonts w:ascii="Arial" w:hAnsi="Arial" w:cs="Arial"/>
                <w:color w:val="221E1F"/>
                <w:sz w:val="22"/>
                <w:szCs w:val="22"/>
                <w:lang w:val="fr-CI"/>
              </w:rPr>
              <w:t xml:space="preserve">Alam </w:t>
            </w:r>
            <w:proofErr w:type="spellStart"/>
            <w:r w:rsidRPr="00AA666E">
              <w:rPr>
                <w:rFonts w:ascii="Arial" w:hAnsi="Arial" w:cs="Arial"/>
                <w:color w:val="221E1F"/>
                <w:sz w:val="22"/>
                <w:szCs w:val="22"/>
                <w:lang w:val="fr-CI"/>
              </w:rPr>
              <w:t>namin</w:t>
            </w:r>
            <w:proofErr w:type="spellEnd"/>
            <w:r w:rsidRPr="00AA666E">
              <w:rPr>
                <w:rFonts w:ascii="Arial" w:hAnsi="Arial" w:cs="Arial"/>
                <w:color w:val="221E1F"/>
                <w:sz w:val="22"/>
                <w:szCs w:val="22"/>
                <w:lang w:val="fr-CI"/>
              </w:rPr>
              <w:t xml:space="preserve"> na </w:t>
            </w:r>
            <w:proofErr w:type="spellStart"/>
            <w:r w:rsidRPr="00AA666E">
              <w:rPr>
                <w:rFonts w:ascii="Arial" w:hAnsi="Arial" w:cs="Arial"/>
                <w:color w:val="221E1F"/>
                <w:sz w:val="22"/>
                <w:szCs w:val="22"/>
                <w:lang w:val="fr-CI"/>
              </w:rPr>
              <w:t>mahirap</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ipakipag-usap</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ang</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tungkol</w:t>
            </w:r>
            <w:proofErr w:type="spellEnd"/>
            <w:r w:rsidRPr="00AA666E">
              <w:rPr>
                <w:rFonts w:ascii="Arial" w:hAnsi="Arial" w:cs="Arial"/>
                <w:color w:val="221E1F"/>
                <w:sz w:val="22"/>
                <w:szCs w:val="22"/>
                <w:lang w:val="fr-CI"/>
              </w:rPr>
              <w:t xml:space="preserve"> sa </w:t>
            </w:r>
            <w:proofErr w:type="spellStart"/>
            <w:r w:rsidRPr="00AA666E">
              <w:rPr>
                <w:rFonts w:ascii="Arial" w:hAnsi="Arial" w:cs="Arial"/>
                <w:color w:val="221E1F"/>
                <w:sz w:val="22"/>
                <w:szCs w:val="22"/>
                <w:lang w:val="fr-CI"/>
              </w:rPr>
              <w:t>pang-aabuso</w:t>
            </w:r>
            <w:proofErr w:type="spellEnd"/>
            <w:r w:rsidRPr="00AA666E">
              <w:rPr>
                <w:rFonts w:ascii="Arial" w:hAnsi="Arial" w:cs="Arial"/>
                <w:color w:val="221E1F"/>
                <w:sz w:val="22"/>
                <w:szCs w:val="22"/>
                <w:lang w:val="fr-CI"/>
              </w:rPr>
              <w:t xml:space="preserve"> sa </w:t>
            </w:r>
            <w:proofErr w:type="spellStart"/>
            <w:r w:rsidRPr="00AA666E">
              <w:rPr>
                <w:rFonts w:ascii="Arial" w:hAnsi="Arial" w:cs="Arial"/>
                <w:color w:val="221E1F"/>
                <w:sz w:val="22"/>
                <w:szCs w:val="22"/>
                <w:lang w:val="fr-CI"/>
              </w:rPr>
              <w:t>bata</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rPr>
              <w:t>Narito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aming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tauhan</w:t>
            </w:r>
            <w:proofErr w:type="spellEnd"/>
            <w:r w:rsidRPr="00AA666E">
              <w:rPr>
                <w:rFonts w:ascii="Arial" w:hAnsi="Arial" w:cs="Arial"/>
                <w:color w:val="221E1F"/>
                <w:sz w:val="22"/>
                <w:szCs w:val="22"/>
              </w:rPr>
              <w:t xml:space="preserve"> para </w:t>
            </w:r>
            <w:proofErr w:type="spellStart"/>
            <w:r w:rsidRPr="00AA666E">
              <w:rPr>
                <w:rFonts w:ascii="Arial" w:hAnsi="Arial" w:cs="Arial"/>
                <w:color w:val="221E1F"/>
                <w:sz w:val="22"/>
                <w:szCs w:val="22"/>
              </w:rPr>
              <w:t>tumulong</w:t>
            </w:r>
            <w:proofErr w:type="spellEnd"/>
            <w:r w:rsidRPr="00AA666E">
              <w:rPr>
                <w:rFonts w:ascii="Arial" w:hAnsi="Arial" w:cs="Arial"/>
                <w:color w:val="221E1F"/>
                <w:sz w:val="22"/>
                <w:szCs w:val="22"/>
              </w:rPr>
              <w:t xml:space="preserve">. </w:t>
            </w:r>
          </w:p>
          <w:p w:rsidR="00AA666E" w:rsidRPr="00AA666E" w:rsidRDefault="00AA666E" w:rsidP="00AA666E">
            <w:pPr>
              <w:pStyle w:val="Pa4"/>
              <w:spacing w:line="240" w:lineRule="auto"/>
              <w:rPr>
                <w:rFonts w:ascii="Arial" w:hAnsi="Arial" w:cs="Arial"/>
                <w:b/>
                <w:color w:val="45812A"/>
                <w:sz w:val="22"/>
                <w:szCs w:val="22"/>
              </w:rPr>
            </w:pPr>
          </w:p>
          <w:p w:rsidR="00AA666E" w:rsidRPr="00AA666E" w:rsidRDefault="00AA666E" w:rsidP="00AA666E">
            <w:pPr>
              <w:pStyle w:val="Pa4"/>
              <w:spacing w:line="240" w:lineRule="auto"/>
              <w:rPr>
                <w:rFonts w:ascii="Arial" w:hAnsi="Arial" w:cs="Arial"/>
                <w:color w:val="000000" w:themeColor="text1"/>
                <w:sz w:val="22"/>
                <w:szCs w:val="22"/>
              </w:rPr>
            </w:pPr>
            <w:r w:rsidRPr="00AA666E">
              <w:rPr>
                <w:rFonts w:ascii="Arial" w:hAnsi="Arial" w:cs="Arial"/>
                <w:b/>
                <w:color w:val="000000" w:themeColor="text1"/>
                <w:sz w:val="22"/>
                <w:szCs w:val="22"/>
              </w:rPr>
              <w:t>ANG GRUPO NG TAGAPAG-IMBESTIGA</w:t>
            </w:r>
          </w:p>
          <w:p w:rsidR="00AA666E" w:rsidRPr="00AA666E" w:rsidRDefault="00AA666E" w:rsidP="00AA666E">
            <w:pPr>
              <w:pStyle w:val="Pa3"/>
              <w:spacing w:line="240" w:lineRule="auto"/>
              <w:rPr>
                <w:rFonts w:ascii="Arial" w:hAnsi="Arial" w:cs="Arial"/>
                <w:color w:val="221E1F"/>
                <w:sz w:val="22"/>
                <w:szCs w:val="22"/>
                <w:lang w:val="fr-CI"/>
              </w:rPr>
            </w:pP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DCCAC ay </w:t>
            </w:r>
            <w:proofErr w:type="spellStart"/>
            <w:r w:rsidRPr="00AA666E">
              <w:rPr>
                <w:rFonts w:ascii="Arial" w:hAnsi="Arial" w:cs="Arial"/>
                <w:color w:val="221E1F"/>
                <w:sz w:val="22"/>
                <w:szCs w:val="22"/>
              </w:rPr>
              <w:t>nakikipag-ugnayan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grupo</w:t>
            </w:r>
            <w:proofErr w:type="spellEnd"/>
            <w:r w:rsidRPr="00AA666E">
              <w:rPr>
                <w:rFonts w:ascii="Arial" w:hAnsi="Arial" w:cs="Arial"/>
                <w:color w:val="221E1F"/>
                <w:sz w:val="22"/>
                <w:szCs w:val="22"/>
              </w:rPr>
              <w:t xml:space="preserve"> ng multidisciplinary para </w:t>
            </w:r>
            <w:proofErr w:type="spellStart"/>
            <w:r w:rsidRPr="00AA666E">
              <w:rPr>
                <w:rFonts w:ascii="Arial" w:hAnsi="Arial" w:cs="Arial"/>
                <w:color w:val="221E1F"/>
                <w:sz w:val="22"/>
                <w:szCs w:val="22"/>
              </w:rPr>
              <w:t>imbestigahan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posibleng</w:t>
            </w:r>
            <w:proofErr w:type="spellEnd"/>
            <w:r w:rsidRPr="00AA666E">
              <w:rPr>
                <w:rFonts w:ascii="Arial" w:hAnsi="Arial" w:cs="Arial"/>
                <w:color w:val="221E1F"/>
                <w:sz w:val="22"/>
                <w:szCs w:val="22"/>
              </w:rPr>
              <w:t xml:space="preserve"> pang-</w:t>
            </w:r>
            <w:proofErr w:type="spellStart"/>
            <w:r w:rsidRPr="00AA666E">
              <w:rPr>
                <w:rFonts w:ascii="Arial" w:hAnsi="Arial" w:cs="Arial"/>
                <w:color w:val="221E1F"/>
                <w:sz w:val="22"/>
                <w:szCs w:val="22"/>
              </w:rPr>
              <w:t>aabuso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bata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Maraming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tao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sangkot</w:t>
            </w:r>
            <w:proofErr w:type="spellEnd"/>
            <w:r w:rsidRPr="00AA666E">
              <w:rPr>
                <w:rFonts w:ascii="Arial" w:hAnsi="Arial" w:cs="Arial"/>
                <w:color w:val="221E1F"/>
                <w:sz w:val="22"/>
                <w:szCs w:val="22"/>
              </w:rPr>
              <w:t xml:space="preserve"> para </w:t>
            </w:r>
            <w:proofErr w:type="spellStart"/>
            <w:r w:rsidRPr="00AA666E">
              <w:rPr>
                <w:rFonts w:ascii="Arial" w:hAnsi="Arial" w:cs="Arial"/>
                <w:color w:val="221E1F"/>
                <w:sz w:val="22"/>
                <w:szCs w:val="22"/>
              </w:rPr>
              <w:t>tulungang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tiyakin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ligtas</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inyong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lang w:val="fr-CI"/>
              </w:rPr>
              <w:t>Maaaring</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kabilang</w:t>
            </w:r>
            <w:proofErr w:type="spellEnd"/>
            <w:r w:rsidRPr="00AA666E">
              <w:rPr>
                <w:rFonts w:ascii="Arial" w:hAnsi="Arial" w:cs="Arial"/>
                <w:color w:val="221E1F"/>
                <w:sz w:val="22"/>
                <w:szCs w:val="22"/>
                <w:lang w:val="fr-CI"/>
              </w:rPr>
              <w:t xml:space="preserve"> sa </w:t>
            </w:r>
            <w:proofErr w:type="spellStart"/>
            <w:r w:rsidRPr="00AA666E">
              <w:rPr>
                <w:rFonts w:ascii="Arial" w:hAnsi="Arial" w:cs="Arial"/>
                <w:color w:val="221E1F"/>
                <w:sz w:val="22"/>
                <w:szCs w:val="22"/>
                <w:lang w:val="fr-CI"/>
              </w:rPr>
              <w:t>sangkot</w:t>
            </w:r>
            <w:proofErr w:type="spellEnd"/>
            <w:r w:rsidRPr="00AA666E">
              <w:rPr>
                <w:rFonts w:ascii="Arial" w:hAnsi="Arial" w:cs="Arial"/>
                <w:color w:val="221E1F"/>
                <w:sz w:val="22"/>
                <w:szCs w:val="22"/>
                <w:lang w:val="fr-CI"/>
              </w:rPr>
              <w:t xml:space="preserve"> na </w:t>
            </w:r>
            <w:proofErr w:type="spellStart"/>
            <w:r w:rsidRPr="00AA666E">
              <w:rPr>
                <w:rFonts w:ascii="Arial" w:hAnsi="Arial" w:cs="Arial"/>
                <w:color w:val="221E1F"/>
                <w:sz w:val="22"/>
                <w:szCs w:val="22"/>
                <w:lang w:val="fr-CI"/>
              </w:rPr>
              <w:t>mga</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propesyonal</w:t>
            </w:r>
            <w:proofErr w:type="spellEnd"/>
            <w:r w:rsidRPr="00AA666E">
              <w:rPr>
                <w:rFonts w:ascii="Arial" w:hAnsi="Arial" w:cs="Arial"/>
                <w:color w:val="221E1F"/>
                <w:sz w:val="22"/>
                <w:szCs w:val="22"/>
                <w:lang w:val="fr-CI"/>
              </w:rPr>
              <w:t xml:space="preserve"> sa </w:t>
            </w:r>
            <w:proofErr w:type="spellStart"/>
            <w:r w:rsidRPr="00AA666E">
              <w:rPr>
                <w:rFonts w:ascii="Arial" w:hAnsi="Arial" w:cs="Arial"/>
                <w:color w:val="221E1F"/>
                <w:sz w:val="22"/>
                <w:szCs w:val="22"/>
                <w:lang w:val="fr-CI"/>
              </w:rPr>
              <w:t>imbestigasyon</w:t>
            </w:r>
            <w:proofErr w:type="spellEnd"/>
            <w:r w:rsidRPr="00AA666E">
              <w:rPr>
                <w:rFonts w:ascii="Arial" w:hAnsi="Arial" w:cs="Arial"/>
                <w:color w:val="221E1F"/>
                <w:sz w:val="22"/>
                <w:szCs w:val="22"/>
                <w:lang w:val="fr-CI"/>
              </w:rPr>
              <w:t xml:space="preserve"> </w:t>
            </w:r>
            <w:proofErr w:type="spellStart"/>
            <w:r w:rsidRPr="00AA666E">
              <w:rPr>
                <w:rFonts w:ascii="Arial" w:hAnsi="Arial" w:cs="Arial"/>
                <w:color w:val="221E1F"/>
                <w:sz w:val="22"/>
                <w:szCs w:val="22"/>
                <w:lang w:val="fr-CI"/>
              </w:rPr>
              <w:t>ang</w:t>
            </w:r>
            <w:proofErr w:type="spellEnd"/>
            <w:r w:rsidRPr="00AA666E">
              <w:rPr>
                <w:rFonts w:ascii="Arial" w:hAnsi="Arial" w:cs="Arial"/>
                <w:color w:val="221E1F"/>
                <w:sz w:val="22"/>
                <w:szCs w:val="22"/>
                <w:lang w:val="fr-CI"/>
              </w:rPr>
              <w:t>:</w:t>
            </w:r>
          </w:p>
          <w:p w:rsidR="00AA666E" w:rsidRPr="00AA666E" w:rsidRDefault="00AA666E" w:rsidP="00AA666E">
            <w:pPr>
              <w:pStyle w:val="Pa5"/>
              <w:numPr>
                <w:ilvl w:val="0"/>
                <w:numId w:val="2"/>
              </w:numPr>
              <w:spacing w:line="240" w:lineRule="auto"/>
              <w:ind w:left="720"/>
              <w:rPr>
                <w:rFonts w:ascii="Arial" w:hAnsi="Arial" w:cs="Arial"/>
                <w:color w:val="221E1F"/>
                <w:sz w:val="22"/>
                <w:szCs w:val="22"/>
              </w:rPr>
            </w:pPr>
            <w:r w:rsidRPr="00AA666E">
              <w:rPr>
                <w:rFonts w:ascii="Arial" w:hAnsi="Arial" w:cs="Arial"/>
                <w:color w:val="221E1F"/>
                <w:sz w:val="22"/>
                <w:szCs w:val="22"/>
              </w:rPr>
              <w:t>Forensic interviewer</w:t>
            </w:r>
          </w:p>
          <w:p w:rsidR="00AA666E" w:rsidRPr="00AA666E" w:rsidRDefault="00AA666E" w:rsidP="00AA666E">
            <w:pPr>
              <w:pStyle w:val="Pa6"/>
              <w:numPr>
                <w:ilvl w:val="0"/>
                <w:numId w:val="2"/>
              </w:numPr>
              <w:spacing w:line="240" w:lineRule="auto"/>
              <w:ind w:left="720"/>
              <w:rPr>
                <w:rFonts w:ascii="Arial" w:hAnsi="Arial" w:cs="Arial"/>
                <w:color w:val="221E1F"/>
                <w:sz w:val="22"/>
                <w:szCs w:val="22"/>
              </w:rPr>
            </w:pPr>
            <w:r w:rsidRPr="00AA666E">
              <w:rPr>
                <w:rFonts w:ascii="Arial" w:hAnsi="Arial" w:cs="Arial"/>
                <w:color w:val="221E1F"/>
                <w:sz w:val="22"/>
                <w:szCs w:val="22"/>
              </w:rPr>
              <w:t>Children &amp; Services Youth case worker</w:t>
            </w:r>
          </w:p>
          <w:p w:rsidR="00AA666E" w:rsidRPr="00AA666E" w:rsidRDefault="00AA666E" w:rsidP="00AA666E">
            <w:pPr>
              <w:pStyle w:val="Pa6"/>
              <w:numPr>
                <w:ilvl w:val="0"/>
                <w:numId w:val="2"/>
              </w:numPr>
              <w:spacing w:line="240" w:lineRule="auto"/>
              <w:ind w:left="720"/>
              <w:rPr>
                <w:rFonts w:ascii="Arial" w:hAnsi="Arial" w:cs="Arial"/>
                <w:color w:val="221E1F"/>
                <w:sz w:val="22"/>
                <w:szCs w:val="22"/>
              </w:rPr>
            </w:pPr>
            <w:proofErr w:type="spellStart"/>
            <w:r w:rsidRPr="00AA666E">
              <w:rPr>
                <w:rFonts w:ascii="Arial" w:hAnsi="Arial" w:cs="Arial"/>
                <w:color w:val="221E1F"/>
                <w:sz w:val="22"/>
                <w:szCs w:val="22"/>
              </w:rPr>
              <w:t>Pulis</w:t>
            </w:r>
            <w:proofErr w:type="spellEnd"/>
          </w:p>
          <w:p w:rsidR="00AA666E" w:rsidRPr="00AA666E" w:rsidRDefault="00AA666E" w:rsidP="00AA666E">
            <w:pPr>
              <w:pStyle w:val="Pa6"/>
              <w:numPr>
                <w:ilvl w:val="0"/>
                <w:numId w:val="2"/>
              </w:numPr>
              <w:spacing w:line="240" w:lineRule="auto"/>
              <w:ind w:left="720"/>
              <w:rPr>
                <w:rFonts w:ascii="Arial" w:hAnsi="Arial" w:cs="Arial"/>
                <w:color w:val="221E1F"/>
                <w:sz w:val="22"/>
                <w:szCs w:val="22"/>
              </w:rPr>
            </w:pPr>
            <w:proofErr w:type="spellStart"/>
            <w:r w:rsidRPr="00AA666E">
              <w:rPr>
                <w:rFonts w:ascii="Arial" w:hAnsi="Arial" w:cs="Arial"/>
                <w:color w:val="221E1F"/>
                <w:sz w:val="22"/>
                <w:szCs w:val="22"/>
              </w:rPr>
              <w:t>Piskal</w:t>
            </w:r>
            <w:proofErr w:type="spellEnd"/>
          </w:p>
          <w:p w:rsidR="00AA666E" w:rsidRPr="00AA666E" w:rsidRDefault="00AA666E" w:rsidP="00AA666E">
            <w:pPr>
              <w:pStyle w:val="ListParagraph"/>
              <w:numPr>
                <w:ilvl w:val="0"/>
                <w:numId w:val="2"/>
              </w:numPr>
              <w:ind w:left="720"/>
              <w:rPr>
                <w:rFonts w:ascii="Arial" w:hAnsi="Arial" w:cs="Arial"/>
                <w:color w:val="221E1F"/>
                <w:sz w:val="22"/>
                <w:szCs w:val="22"/>
              </w:rPr>
            </w:pPr>
            <w:r w:rsidRPr="00AA666E">
              <w:rPr>
                <w:rFonts w:ascii="Arial" w:hAnsi="Arial" w:cs="Arial"/>
                <w:color w:val="221E1F"/>
                <w:sz w:val="22"/>
                <w:szCs w:val="22"/>
              </w:rPr>
              <w:t>Medical provider</w:t>
            </w:r>
          </w:p>
          <w:p w:rsidR="00AA666E" w:rsidRPr="00AA666E" w:rsidRDefault="00AA666E" w:rsidP="00AA666E">
            <w:pPr>
              <w:pStyle w:val="Pa4"/>
              <w:spacing w:line="240" w:lineRule="auto"/>
              <w:rPr>
                <w:rFonts w:ascii="Arial" w:hAnsi="Arial" w:cs="Arial"/>
                <w:b/>
                <w:color w:val="000000" w:themeColor="text1"/>
                <w:sz w:val="22"/>
                <w:szCs w:val="22"/>
              </w:rPr>
            </w:pPr>
          </w:p>
          <w:p w:rsidR="00AA666E" w:rsidRPr="00AA666E" w:rsidRDefault="00AA666E" w:rsidP="00AA666E">
            <w:pPr>
              <w:pStyle w:val="Pa4"/>
              <w:spacing w:line="240" w:lineRule="auto"/>
              <w:rPr>
                <w:rFonts w:ascii="Arial" w:hAnsi="Arial" w:cs="Arial"/>
                <w:color w:val="000000" w:themeColor="text1"/>
                <w:sz w:val="22"/>
                <w:szCs w:val="22"/>
              </w:rPr>
            </w:pPr>
            <w:r w:rsidRPr="00AA666E">
              <w:rPr>
                <w:rFonts w:ascii="Arial" w:hAnsi="Arial" w:cs="Arial"/>
                <w:b/>
                <w:color w:val="000000" w:themeColor="text1"/>
                <w:sz w:val="22"/>
                <w:szCs w:val="22"/>
              </w:rPr>
              <w:t>MGA SUSUNOD NA HAKBANG</w:t>
            </w:r>
            <w:bookmarkStart w:id="0" w:name="_GoBack"/>
            <w:bookmarkEnd w:id="0"/>
          </w:p>
          <w:p w:rsidR="00AA666E" w:rsidRDefault="00AA666E" w:rsidP="00AA666E">
            <w:pPr>
              <w:pStyle w:val="Pa3"/>
              <w:spacing w:line="240" w:lineRule="auto"/>
              <w:rPr>
                <w:rFonts w:ascii="Arial" w:hAnsi="Arial" w:cs="Arial"/>
                <w:color w:val="221E1F"/>
                <w:sz w:val="22"/>
                <w:szCs w:val="22"/>
              </w:rPr>
            </w:pPr>
            <w:proofErr w:type="spellStart"/>
            <w:r w:rsidRPr="00AA666E">
              <w:rPr>
                <w:rFonts w:ascii="Arial" w:hAnsi="Arial" w:cs="Arial"/>
                <w:color w:val="221E1F"/>
                <w:sz w:val="22"/>
                <w:szCs w:val="22"/>
              </w:rPr>
              <w:t>Pagkatapos</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pakikipanayam</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ikaw</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magkakaroon</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pagkakataon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makipag-usap</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grupo</w:t>
            </w:r>
            <w:proofErr w:type="spellEnd"/>
            <w:r w:rsidRPr="00AA666E">
              <w:rPr>
                <w:rFonts w:ascii="Arial" w:hAnsi="Arial" w:cs="Arial"/>
                <w:color w:val="221E1F"/>
                <w:sz w:val="22"/>
                <w:szCs w:val="22"/>
              </w:rPr>
              <w:t xml:space="preserve"> ng </w:t>
            </w:r>
            <w:proofErr w:type="spellStart"/>
            <w:r w:rsidRPr="00AA666E">
              <w:rPr>
                <w:rFonts w:ascii="Arial" w:hAnsi="Arial" w:cs="Arial"/>
                <w:color w:val="221E1F"/>
                <w:sz w:val="22"/>
                <w:szCs w:val="22"/>
              </w:rPr>
              <w:t>tagapag-imbestiga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tungkol</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kung </w:t>
            </w:r>
            <w:proofErr w:type="spellStart"/>
            <w:r w:rsidRPr="00AA666E">
              <w:rPr>
                <w:rFonts w:ascii="Arial" w:hAnsi="Arial" w:cs="Arial"/>
                <w:color w:val="221E1F"/>
                <w:sz w:val="22"/>
                <w:szCs w:val="22"/>
              </w:rPr>
              <w:t>ano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susunod</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mangyayari</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imbestigasyon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inyong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anak</w:t>
            </w:r>
            <w:proofErr w:type="spellEnd"/>
            <w:r w:rsidRPr="00AA666E">
              <w:rPr>
                <w:rFonts w:ascii="Arial" w:hAnsi="Arial" w:cs="Arial"/>
                <w:color w:val="221E1F"/>
                <w:sz w:val="22"/>
                <w:szCs w:val="22"/>
              </w:rPr>
              <w:t xml:space="preserve"> ay </w:t>
            </w:r>
            <w:proofErr w:type="spellStart"/>
            <w:r w:rsidRPr="00AA666E">
              <w:rPr>
                <w:rFonts w:ascii="Arial" w:hAnsi="Arial" w:cs="Arial"/>
                <w:color w:val="221E1F"/>
                <w:sz w:val="22"/>
                <w:szCs w:val="22"/>
              </w:rPr>
              <w:t>maaaring</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isangguni</w:t>
            </w:r>
            <w:proofErr w:type="spellEnd"/>
            <w:r w:rsidRPr="00AA666E">
              <w:rPr>
                <w:rFonts w:ascii="Arial" w:hAnsi="Arial" w:cs="Arial"/>
                <w:color w:val="221E1F"/>
                <w:sz w:val="22"/>
                <w:szCs w:val="22"/>
              </w:rPr>
              <w:t xml:space="preserve"> para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iba</w:t>
            </w:r>
            <w:proofErr w:type="spellEnd"/>
            <w:r w:rsidRPr="00AA666E">
              <w:rPr>
                <w:rFonts w:ascii="Arial" w:hAnsi="Arial" w:cs="Arial"/>
                <w:color w:val="221E1F"/>
                <w:sz w:val="22"/>
                <w:szCs w:val="22"/>
              </w:rPr>
              <w:t xml:space="preserve"> pang </w:t>
            </w: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serbisyo</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tulad</w:t>
            </w:r>
            <w:proofErr w:type="spellEnd"/>
            <w:r w:rsidRPr="00AA666E">
              <w:rPr>
                <w:rFonts w:ascii="Arial" w:hAnsi="Arial" w:cs="Arial"/>
                <w:color w:val="221E1F"/>
                <w:sz w:val="22"/>
                <w:szCs w:val="22"/>
              </w:rPr>
              <w:t xml:space="preserve"> 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tblGrid>
            <w:tr w:rsidR="00AA666E" w:rsidTr="00AA666E">
              <w:tc>
                <w:tcPr>
                  <w:tcW w:w="3217" w:type="dxa"/>
                </w:tcPr>
                <w:p w:rsidR="00AA666E" w:rsidRPr="00AA666E" w:rsidRDefault="00AA666E" w:rsidP="00AA666E">
                  <w:pPr>
                    <w:pStyle w:val="Pa5"/>
                    <w:numPr>
                      <w:ilvl w:val="0"/>
                      <w:numId w:val="8"/>
                    </w:numPr>
                    <w:spacing w:line="240" w:lineRule="auto"/>
                    <w:ind w:left="318" w:hanging="270"/>
                    <w:rPr>
                      <w:rFonts w:ascii="Arial" w:hAnsi="Arial" w:cs="Arial"/>
                      <w:color w:val="221E1F"/>
                      <w:sz w:val="22"/>
                      <w:szCs w:val="22"/>
                    </w:rPr>
                  </w:pPr>
                  <w:proofErr w:type="spellStart"/>
                  <w:r w:rsidRPr="00AA666E">
                    <w:rPr>
                      <w:rFonts w:ascii="Arial" w:hAnsi="Arial" w:cs="Arial"/>
                      <w:color w:val="221E1F"/>
                      <w:sz w:val="22"/>
                      <w:szCs w:val="22"/>
                    </w:rPr>
                    <w:t>Medikal</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pagsusuri</w:t>
                  </w:r>
                  <w:proofErr w:type="spellEnd"/>
                </w:p>
                <w:p w:rsidR="00AA666E" w:rsidRPr="00AA666E" w:rsidRDefault="00AA666E" w:rsidP="00AA666E">
                  <w:pPr>
                    <w:pStyle w:val="Pa5"/>
                    <w:numPr>
                      <w:ilvl w:val="0"/>
                      <w:numId w:val="8"/>
                    </w:numPr>
                    <w:spacing w:line="240" w:lineRule="auto"/>
                    <w:ind w:left="318" w:hanging="270"/>
                    <w:rPr>
                      <w:rFonts w:ascii="Arial" w:hAnsi="Arial" w:cs="Arial"/>
                      <w:color w:val="221E1F"/>
                      <w:sz w:val="22"/>
                      <w:szCs w:val="22"/>
                    </w:rPr>
                  </w:pPr>
                  <w:proofErr w:type="spellStart"/>
                  <w:r w:rsidRPr="00AA666E">
                    <w:rPr>
                      <w:rFonts w:ascii="Arial" w:hAnsi="Arial" w:cs="Arial"/>
                      <w:color w:val="221E1F"/>
                      <w:sz w:val="22"/>
                      <w:szCs w:val="22"/>
                    </w:rPr>
                    <w:t>Pagpapayo</w:t>
                  </w:r>
                  <w:proofErr w:type="spellEnd"/>
                </w:p>
              </w:tc>
              <w:tc>
                <w:tcPr>
                  <w:tcW w:w="3217" w:type="dxa"/>
                </w:tcPr>
                <w:p w:rsidR="00AA666E" w:rsidRPr="00AA666E" w:rsidRDefault="00AA666E" w:rsidP="00AA666E">
                  <w:pPr>
                    <w:pStyle w:val="Pa5"/>
                    <w:numPr>
                      <w:ilvl w:val="0"/>
                      <w:numId w:val="8"/>
                    </w:numPr>
                    <w:spacing w:line="240" w:lineRule="auto"/>
                    <w:ind w:left="256" w:hanging="180"/>
                  </w:pPr>
                  <w:proofErr w:type="spellStart"/>
                  <w:r w:rsidRPr="00AA666E">
                    <w:rPr>
                      <w:rFonts w:ascii="Arial" w:hAnsi="Arial" w:cs="Arial"/>
                      <w:color w:val="221E1F"/>
                      <w:sz w:val="22"/>
                      <w:szCs w:val="22"/>
                    </w:rPr>
                    <w:t>Mga</w:t>
                  </w:r>
                  <w:proofErr w:type="spellEnd"/>
                  <w:r w:rsidRPr="00AA666E">
                    <w:rPr>
                      <w:rFonts w:ascii="Arial" w:hAnsi="Arial" w:cs="Arial"/>
                      <w:color w:val="221E1F"/>
                      <w:sz w:val="22"/>
                      <w:szCs w:val="22"/>
                    </w:rPr>
                    <w:t xml:space="preserve"> legal </w:t>
                  </w:r>
                  <w:proofErr w:type="spellStart"/>
                  <w:r w:rsidRPr="00AA666E">
                    <w:rPr>
                      <w:rFonts w:ascii="Arial" w:hAnsi="Arial" w:cs="Arial"/>
                      <w:color w:val="221E1F"/>
                      <w:sz w:val="22"/>
                      <w:szCs w:val="22"/>
                    </w:rPr>
                    <w:t>na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serbisyo</w:t>
                  </w:r>
                  <w:proofErr w:type="spellEnd"/>
                </w:p>
                <w:p w:rsidR="00AA666E" w:rsidRDefault="00AA666E" w:rsidP="00AA666E">
                  <w:pPr>
                    <w:pStyle w:val="Pa5"/>
                    <w:numPr>
                      <w:ilvl w:val="0"/>
                      <w:numId w:val="8"/>
                    </w:numPr>
                    <w:spacing w:line="240" w:lineRule="auto"/>
                    <w:ind w:left="256" w:hanging="180"/>
                  </w:pPr>
                  <w:proofErr w:type="spellStart"/>
                  <w:r w:rsidRPr="00AA666E">
                    <w:rPr>
                      <w:rFonts w:ascii="Arial" w:hAnsi="Arial" w:cs="Arial"/>
                      <w:color w:val="221E1F"/>
                      <w:sz w:val="22"/>
                      <w:szCs w:val="22"/>
                    </w:rPr>
                    <w:t>Kabayaran</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sa</w:t>
                  </w:r>
                  <w:proofErr w:type="spellEnd"/>
                  <w:r w:rsidRPr="00AA666E">
                    <w:rPr>
                      <w:rFonts w:ascii="Arial" w:hAnsi="Arial" w:cs="Arial"/>
                      <w:color w:val="221E1F"/>
                      <w:sz w:val="22"/>
                      <w:szCs w:val="22"/>
                    </w:rPr>
                    <w:t xml:space="preserve"> </w:t>
                  </w:r>
                  <w:proofErr w:type="spellStart"/>
                  <w:r w:rsidRPr="00AA666E">
                    <w:rPr>
                      <w:rFonts w:ascii="Arial" w:hAnsi="Arial" w:cs="Arial"/>
                      <w:color w:val="221E1F"/>
                      <w:sz w:val="22"/>
                      <w:szCs w:val="22"/>
                    </w:rPr>
                    <w:t>biktima</w:t>
                  </w:r>
                  <w:proofErr w:type="spellEnd"/>
                </w:p>
              </w:tc>
            </w:tr>
          </w:tbl>
          <w:p w:rsidR="0036430C" w:rsidRPr="00AA666E" w:rsidRDefault="0036430C" w:rsidP="00AA666E">
            <w:pPr>
              <w:pStyle w:val="ListParagraph"/>
              <w:ind w:left="0"/>
              <w:rPr>
                <w:rFonts w:ascii="Arial" w:hAnsi="Arial" w:cs="Arial"/>
                <w:b/>
                <w:bCs/>
                <w:color w:val="000000" w:themeColor="text1"/>
                <w:sz w:val="22"/>
                <w:szCs w:val="22"/>
              </w:rPr>
            </w:pPr>
          </w:p>
        </w:tc>
        <w:tc>
          <w:tcPr>
            <w:tcW w:w="4230" w:type="dxa"/>
          </w:tcPr>
          <w:p w:rsidR="0036430C" w:rsidRPr="00721CA8" w:rsidRDefault="0036430C" w:rsidP="00E7395F">
            <w:pPr>
              <w:pStyle w:val="Default"/>
              <w:rPr>
                <w:rFonts w:ascii="Arial" w:hAnsi="Arial" w:cs="Arial"/>
                <w:color w:val="000000" w:themeColor="text1"/>
                <w:sz w:val="20"/>
                <w:szCs w:val="20"/>
              </w:rPr>
            </w:pPr>
            <w:r w:rsidRPr="00721CA8">
              <w:rPr>
                <w:rFonts w:ascii="Arial" w:hAnsi="Arial" w:cs="Arial"/>
                <w:b/>
                <w:bCs/>
                <w:color w:val="000000" w:themeColor="text1"/>
                <w:sz w:val="20"/>
                <w:szCs w:val="20"/>
              </w:rPr>
              <w:t xml:space="preserve">The Delaware County Children’s Advocacy Center </w:t>
            </w:r>
            <w:r w:rsidRPr="00721CA8">
              <w:rPr>
                <w:rFonts w:ascii="Arial" w:hAnsi="Arial" w:cs="Arial"/>
                <w:color w:val="000000" w:themeColor="text1"/>
                <w:sz w:val="20"/>
                <w:szCs w:val="20"/>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36430C" w:rsidRPr="00721CA8" w:rsidRDefault="0036430C" w:rsidP="00E7395F">
            <w:pPr>
              <w:pStyle w:val="Default"/>
              <w:rPr>
                <w:rFonts w:ascii="Arial" w:hAnsi="Arial" w:cs="Arial"/>
                <w:color w:val="000000" w:themeColor="text1"/>
                <w:sz w:val="20"/>
                <w:szCs w:val="20"/>
              </w:rPr>
            </w:pPr>
          </w:p>
          <w:p w:rsidR="0036430C" w:rsidRPr="00721CA8" w:rsidRDefault="0036430C" w:rsidP="00E7395F">
            <w:pPr>
              <w:pStyle w:val="Pa3"/>
              <w:spacing w:line="240" w:lineRule="auto"/>
              <w:rPr>
                <w:rFonts w:ascii="Arial" w:hAnsi="Arial" w:cs="Arial"/>
                <w:color w:val="000000" w:themeColor="text1"/>
                <w:sz w:val="20"/>
                <w:szCs w:val="20"/>
              </w:rPr>
            </w:pPr>
            <w:proofErr w:type="gramStart"/>
            <w:r w:rsidRPr="00721CA8">
              <w:rPr>
                <w:rFonts w:ascii="Arial" w:hAnsi="Arial" w:cs="Arial"/>
                <w:color w:val="000000" w:themeColor="text1"/>
                <w:sz w:val="20"/>
                <w:szCs w:val="20"/>
              </w:rPr>
              <w:t>Your child will be interviewed by the forensic interviewer</w:t>
            </w:r>
            <w:proofErr w:type="gramEnd"/>
            <w:r w:rsidRPr="00721CA8">
              <w:rPr>
                <w:rFonts w:ascii="Arial" w:hAnsi="Arial" w:cs="Arial"/>
                <w:color w:val="000000" w:themeColor="text1"/>
                <w:sz w:val="20"/>
                <w:szCs w:val="20"/>
              </w:rPr>
              <w:t xml:space="preserve"> while members of the investigative team watch on a closed-circuit television in another room. Interviewers </w:t>
            </w:r>
            <w:proofErr w:type="gramStart"/>
            <w:r w:rsidRPr="00721CA8">
              <w:rPr>
                <w:rFonts w:ascii="Arial" w:hAnsi="Arial" w:cs="Arial"/>
                <w:color w:val="000000" w:themeColor="text1"/>
                <w:sz w:val="20"/>
                <w:szCs w:val="20"/>
              </w:rPr>
              <w:t>have been trained</w:t>
            </w:r>
            <w:proofErr w:type="gramEnd"/>
            <w:r w:rsidRPr="00721CA8">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721CA8">
              <w:rPr>
                <w:rFonts w:ascii="Arial" w:hAnsi="Arial" w:cs="Arial"/>
                <w:color w:val="000000" w:themeColor="text1"/>
                <w:sz w:val="20"/>
                <w:szCs w:val="20"/>
              </w:rPr>
              <w:t>will be asked</w:t>
            </w:r>
            <w:proofErr w:type="gramEnd"/>
            <w:r w:rsidRPr="00721CA8">
              <w:rPr>
                <w:rFonts w:ascii="Arial" w:hAnsi="Arial" w:cs="Arial"/>
                <w:color w:val="000000" w:themeColor="text1"/>
                <w:sz w:val="20"/>
                <w:szCs w:val="20"/>
              </w:rPr>
              <w:t xml:space="preserve"> to talk about things in their own way, at their own pace. While your child </w:t>
            </w:r>
            <w:proofErr w:type="gramStart"/>
            <w:r w:rsidRPr="00721CA8">
              <w:rPr>
                <w:rFonts w:ascii="Arial" w:hAnsi="Arial" w:cs="Arial"/>
                <w:color w:val="000000" w:themeColor="text1"/>
                <w:sz w:val="20"/>
                <w:szCs w:val="20"/>
              </w:rPr>
              <w:t>is being interviewed</w:t>
            </w:r>
            <w:proofErr w:type="gramEnd"/>
            <w:r w:rsidRPr="00721CA8">
              <w:rPr>
                <w:rFonts w:ascii="Arial" w:hAnsi="Arial" w:cs="Arial"/>
                <w:color w:val="000000" w:themeColor="text1"/>
                <w:sz w:val="20"/>
                <w:szCs w:val="20"/>
              </w:rPr>
              <w:t>, a Family Advocate or other DCCAC staff member will talk with you about help you or your family might need.</w:t>
            </w:r>
          </w:p>
          <w:p w:rsidR="0036430C" w:rsidRPr="00721CA8" w:rsidRDefault="0036430C" w:rsidP="00E7395F">
            <w:pPr>
              <w:pStyle w:val="Default"/>
              <w:rPr>
                <w:rFonts w:ascii="Arial" w:hAnsi="Arial" w:cs="Arial"/>
                <w:sz w:val="20"/>
                <w:szCs w:val="20"/>
              </w:rPr>
            </w:pPr>
          </w:p>
          <w:p w:rsidR="0036430C" w:rsidRPr="00721CA8" w:rsidRDefault="0036430C" w:rsidP="00E7395F">
            <w:pPr>
              <w:rPr>
                <w:rFonts w:ascii="Arial" w:hAnsi="Arial" w:cs="Arial"/>
                <w:color w:val="000000" w:themeColor="text1"/>
                <w:sz w:val="20"/>
                <w:szCs w:val="20"/>
              </w:rPr>
            </w:pPr>
            <w:r w:rsidRPr="00721CA8">
              <w:rPr>
                <w:rFonts w:ascii="Arial" w:hAnsi="Arial" w:cs="Arial"/>
                <w:color w:val="000000" w:themeColor="text1"/>
                <w:sz w:val="20"/>
                <w:szCs w:val="20"/>
              </w:rPr>
              <w:t>A language interpreter may also be present to make sure that your child and you understand what is happening.</w:t>
            </w:r>
          </w:p>
          <w:p w:rsidR="0036430C" w:rsidRPr="00721CA8" w:rsidRDefault="0036430C" w:rsidP="00E7395F">
            <w:pPr>
              <w:pStyle w:val="Pa3"/>
              <w:spacing w:line="240" w:lineRule="auto"/>
              <w:rPr>
                <w:rFonts w:ascii="Arial" w:hAnsi="Arial" w:cs="Arial"/>
                <w:color w:val="000000" w:themeColor="text1"/>
                <w:sz w:val="20"/>
                <w:szCs w:val="20"/>
              </w:rPr>
            </w:pP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 xml:space="preserve">We know it is difficult to talk about child abuse. Our staff is here to help. </w:t>
            </w:r>
          </w:p>
          <w:p w:rsidR="0036430C" w:rsidRPr="00721CA8" w:rsidRDefault="0036430C" w:rsidP="00E7395F">
            <w:pPr>
              <w:pStyle w:val="Default"/>
              <w:rPr>
                <w:rFonts w:ascii="Arial" w:hAnsi="Arial" w:cs="Arial"/>
                <w:sz w:val="20"/>
                <w:szCs w:val="20"/>
              </w:rPr>
            </w:pPr>
          </w:p>
          <w:p w:rsidR="0036430C" w:rsidRPr="00721CA8" w:rsidRDefault="0036430C" w:rsidP="00E7395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THE INVESTIGATIVE TEAM</w:t>
            </w: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36430C" w:rsidRPr="00721CA8" w:rsidRDefault="0036430C" w:rsidP="00E7395F">
            <w:pPr>
              <w:pStyle w:val="Pa5"/>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Forensic interviewer</w:t>
            </w:r>
          </w:p>
          <w:p w:rsidR="0036430C" w:rsidRPr="00721CA8" w:rsidRDefault="00721CA8"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 xml:space="preserve">Children &amp; Youth Services </w:t>
            </w:r>
            <w:r w:rsidR="0036430C" w:rsidRPr="00721CA8">
              <w:rPr>
                <w:rFonts w:ascii="Arial" w:hAnsi="Arial" w:cs="Arial"/>
                <w:color w:val="000000" w:themeColor="text1"/>
                <w:sz w:val="18"/>
                <w:szCs w:val="18"/>
              </w:rPr>
              <w:t>worker</w:t>
            </w:r>
          </w:p>
          <w:p w:rsidR="0036430C" w:rsidRPr="00721CA8" w:rsidRDefault="0036430C"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Police officer</w:t>
            </w:r>
          </w:p>
          <w:p w:rsidR="0036430C" w:rsidRPr="00721CA8" w:rsidRDefault="0036430C" w:rsidP="00E7395F">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Prosecutor</w:t>
            </w:r>
          </w:p>
          <w:p w:rsidR="0036430C" w:rsidRPr="00721CA8" w:rsidRDefault="0036430C" w:rsidP="00E7395F">
            <w:pPr>
              <w:pStyle w:val="ListParagraph"/>
              <w:numPr>
                <w:ilvl w:val="0"/>
                <w:numId w:val="2"/>
              </w:numPr>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provider</w:t>
            </w:r>
          </w:p>
          <w:p w:rsidR="0036430C" w:rsidRPr="00721CA8" w:rsidRDefault="0036430C" w:rsidP="00E7395F">
            <w:pPr>
              <w:ind w:left="360"/>
              <w:rPr>
                <w:rFonts w:ascii="Arial" w:hAnsi="Arial" w:cs="Arial"/>
                <w:color w:val="000000" w:themeColor="text1"/>
                <w:sz w:val="20"/>
                <w:szCs w:val="20"/>
              </w:rPr>
            </w:pPr>
          </w:p>
          <w:p w:rsidR="0036430C" w:rsidRPr="00721CA8" w:rsidRDefault="0036430C" w:rsidP="00E7395F">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NEXT STEPS</w:t>
            </w:r>
          </w:p>
          <w:p w:rsidR="0036430C" w:rsidRPr="00721CA8" w:rsidRDefault="0036430C" w:rsidP="00E7395F">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After the interview, you will have the chance to talk with the investigative team about what will happen next in the investigation. Your child may be referred for other services, such as:</w:t>
            </w:r>
          </w:p>
          <w:p w:rsidR="00E7395F" w:rsidRDefault="0036430C" w:rsidP="00E7395F">
            <w:pPr>
              <w:pStyle w:val="Pa5"/>
              <w:numPr>
                <w:ilvl w:val="0"/>
                <w:numId w:val="8"/>
              </w:numPr>
              <w:spacing w:line="240" w:lineRule="auto"/>
              <w:ind w:left="256" w:hanging="256"/>
              <w:rPr>
                <w:rFonts w:ascii="Arial" w:hAnsi="Arial" w:cs="Arial"/>
                <w:color w:val="000000" w:themeColor="text1"/>
                <w:sz w:val="18"/>
                <w:szCs w:val="18"/>
              </w:rPr>
            </w:pPr>
            <w:r w:rsidRPr="00E7395F">
              <w:rPr>
                <w:rFonts w:ascii="Arial" w:hAnsi="Arial" w:cs="Arial"/>
                <w:color w:val="000000" w:themeColor="text1"/>
                <w:sz w:val="18"/>
                <w:szCs w:val="18"/>
              </w:rPr>
              <w:t>Medical exam</w:t>
            </w:r>
          </w:p>
          <w:p w:rsidR="00E7395F" w:rsidRPr="00E7395F"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E7395F">
              <w:rPr>
                <w:rFonts w:ascii="Arial" w:hAnsi="Arial" w:cs="Arial"/>
                <w:color w:val="000000" w:themeColor="text1"/>
                <w:sz w:val="18"/>
                <w:szCs w:val="18"/>
              </w:rPr>
              <w:t>Counseling</w:t>
            </w:r>
          </w:p>
          <w:p w:rsidR="00E7395F" w:rsidRPr="00E7395F"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E7395F">
              <w:rPr>
                <w:rFonts w:ascii="Arial" w:hAnsi="Arial" w:cs="Arial"/>
                <w:color w:val="000000" w:themeColor="text1"/>
                <w:sz w:val="18"/>
                <w:szCs w:val="18"/>
              </w:rPr>
              <w:t>Legal services</w:t>
            </w:r>
          </w:p>
          <w:p w:rsidR="0036430C" w:rsidRPr="0036430C" w:rsidRDefault="0036430C" w:rsidP="00E7395F">
            <w:pPr>
              <w:pStyle w:val="Pa5"/>
              <w:numPr>
                <w:ilvl w:val="0"/>
                <w:numId w:val="8"/>
              </w:numPr>
              <w:spacing w:line="240" w:lineRule="auto"/>
              <w:ind w:left="256" w:hanging="256"/>
              <w:rPr>
                <w:rFonts w:ascii="Arial" w:hAnsi="Arial" w:cs="Arial"/>
                <w:color w:val="000000" w:themeColor="text1"/>
                <w:sz w:val="22"/>
                <w:szCs w:val="22"/>
              </w:rPr>
            </w:pPr>
            <w:r w:rsidRPr="00721CA8">
              <w:rPr>
                <w:rFonts w:ascii="Arial" w:hAnsi="Arial" w:cs="Arial"/>
                <w:color w:val="000000" w:themeColor="text1"/>
                <w:sz w:val="18"/>
                <w:szCs w:val="18"/>
              </w:rPr>
              <w:t>Victim’s compensation</w:t>
            </w:r>
          </w:p>
        </w:tc>
      </w:tr>
    </w:tbl>
    <w:p w:rsidR="00AE658D" w:rsidRPr="00B75130" w:rsidRDefault="00AE658D" w:rsidP="00E7395F">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3124C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1D61F3"/>
    <w:rsid w:val="00250500"/>
    <w:rsid w:val="00305CA0"/>
    <w:rsid w:val="0033470D"/>
    <w:rsid w:val="0036430C"/>
    <w:rsid w:val="003C38FB"/>
    <w:rsid w:val="003E7D3B"/>
    <w:rsid w:val="004C0BEC"/>
    <w:rsid w:val="004C18C8"/>
    <w:rsid w:val="00632A91"/>
    <w:rsid w:val="00721CA8"/>
    <w:rsid w:val="007D7BA0"/>
    <w:rsid w:val="00827D4A"/>
    <w:rsid w:val="008C0543"/>
    <w:rsid w:val="009229D7"/>
    <w:rsid w:val="009D136F"/>
    <w:rsid w:val="00A04816"/>
    <w:rsid w:val="00AA666E"/>
    <w:rsid w:val="00AB4BE0"/>
    <w:rsid w:val="00AE658D"/>
    <w:rsid w:val="00B75130"/>
    <w:rsid w:val="00B92DA0"/>
    <w:rsid w:val="00C13D3C"/>
    <w:rsid w:val="00CC0075"/>
    <w:rsid w:val="00D43BE5"/>
    <w:rsid w:val="00E7395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3177"/>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2017-09-15T10:42:00Z</dcterms:created>
  <dcterms:modified xsi:type="dcterms:W3CDTF">2017-09-15T10:48:00Z</dcterms:modified>
</cp:coreProperties>
</file>